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B9592" w14:textId="5FA294D0" w:rsidR="001C5EE5" w:rsidRPr="001C5EE5" w:rsidRDefault="001C5EE5" w:rsidP="001C5EE5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  <w:bookmarkStart w:id="0" w:name="_Hlk165884647"/>
      <w:bookmarkStart w:id="1" w:name="_Hlk145670493"/>
      <w:bookmarkEnd w:id="0"/>
      <w:r w:rsidRPr="001C5EE5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3GPP TSG RAN WG1 #1</w:t>
      </w:r>
      <w:r w:rsidRPr="001C5EE5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>21</w:t>
      </w:r>
      <w:r w:rsidRPr="001C5EE5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</w:t>
      </w:r>
      <w:r w:rsidRPr="001C5EE5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ab/>
        <w:t xml:space="preserve">                               </w:t>
      </w:r>
      <w:r w:rsidRPr="001C5EE5"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  <w:t xml:space="preserve">    </w:t>
      </w:r>
      <w:r w:rsidRPr="001C5EE5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 xml:space="preserve">        </w:t>
      </w:r>
      <w:r w:rsidR="00935A81" w:rsidRPr="00935A81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>R1-2503819</w:t>
      </w:r>
      <w:r w:rsidR="00935A81" w:rsidRPr="00935A81" w:rsidDel="00935A81"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  <w:t xml:space="preserve"> </w:t>
      </w:r>
    </w:p>
    <w:p w14:paraId="45D5B25E" w14:textId="77777777" w:rsidR="001C5EE5" w:rsidRPr="001C5EE5" w:rsidRDefault="001C5EE5" w:rsidP="001C5EE5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St Julian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’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s, Malta, May 19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 xml:space="preserve"> 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–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 xml:space="preserve"> 23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1C5EE5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, 2025</w:t>
      </w:r>
    </w:p>
    <w:p w14:paraId="6D60BFA2" w14:textId="77777777" w:rsidR="0002600A" w:rsidRPr="001C5EE5" w:rsidRDefault="0002600A" w:rsidP="00A32672">
      <w:pPr>
        <w:widowControl/>
        <w:tabs>
          <w:tab w:val="left" w:pos="1985"/>
        </w:tabs>
        <w:jc w:val="left"/>
        <w:rPr>
          <w:rFonts w:ascii="Times New Roman" w:hAnsi="Times New Roman" w:cs="Times New Roman"/>
          <w:b/>
          <w:kern w:val="0"/>
          <w:lang w:val="en-GB"/>
        </w:rPr>
      </w:pPr>
      <w:bookmarkStart w:id="2" w:name="OLE_LINK4"/>
      <w:bookmarkStart w:id="3" w:name="OLE_LINK3"/>
      <w:bookmarkEnd w:id="1"/>
    </w:p>
    <w:p w14:paraId="33A48D22" w14:textId="77777777" w:rsidR="0002600A" w:rsidRPr="001C5EE5" w:rsidRDefault="00000000">
      <w:pPr>
        <w:widowControl/>
        <w:tabs>
          <w:tab w:val="left" w:pos="1985"/>
        </w:tabs>
        <w:ind w:left="2040" w:hangingChars="850" w:hanging="2040"/>
        <w:jc w:val="left"/>
        <w:rPr>
          <w:rFonts w:ascii="Times New Roman" w:hAnsi="Times New Roman" w:cs="Times New Roman"/>
          <w:b/>
          <w:kern w:val="0"/>
          <w:lang w:val="en-GB" w:eastAsia="en-US"/>
        </w:rPr>
      </w:pPr>
      <w:r w:rsidRPr="001C5EE5">
        <w:rPr>
          <w:rFonts w:ascii="Times New Roman" w:hAnsi="Times New Roman" w:cs="Times New Roman"/>
          <w:b/>
          <w:kern w:val="0"/>
          <w:lang w:val="en-GB" w:eastAsia="en-US"/>
        </w:rPr>
        <w:t xml:space="preserve">Source: </w:t>
      </w:r>
      <w:r w:rsidRPr="001C5EE5">
        <w:rPr>
          <w:rFonts w:ascii="Times New Roman" w:hAnsi="Times New Roman" w:cs="Times New Roman"/>
          <w:b/>
          <w:kern w:val="0"/>
          <w:lang w:val="en-GB" w:eastAsia="en-US"/>
        </w:rPr>
        <w:tab/>
        <w:t>CMCC</w:t>
      </w:r>
    </w:p>
    <w:p w14:paraId="4AC71EC1" w14:textId="214B3C93" w:rsidR="0002600A" w:rsidRPr="001C5EE5" w:rsidRDefault="00000000">
      <w:pPr>
        <w:widowControl/>
        <w:tabs>
          <w:tab w:val="left" w:pos="1985"/>
        </w:tabs>
        <w:ind w:left="2040" w:hangingChars="850" w:hanging="2040"/>
        <w:jc w:val="left"/>
        <w:rPr>
          <w:rFonts w:ascii="Times New Roman" w:hAnsi="Times New Roman" w:cs="Times New Roman"/>
          <w:b/>
          <w:kern w:val="0"/>
          <w:lang w:val="en-GB" w:eastAsia="en-US"/>
        </w:rPr>
      </w:pPr>
      <w:r w:rsidRPr="001C5EE5">
        <w:rPr>
          <w:rFonts w:ascii="Times New Roman" w:hAnsi="Times New Roman" w:cs="Times New Roman"/>
          <w:b/>
          <w:kern w:val="0"/>
          <w:lang w:val="en-GB" w:eastAsia="en-US"/>
        </w:rPr>
        <w:t>Title:</w:t>
      </w:r>
      <w:bookmarkStart w:id="4" w:name="Title"/>
      <w:bookmarkEnd w:id="4"/>
      <w:r w:rsidRPr="001C5EE5">
        <w:rPr>
          <w:rFonts w:ascii="Times New Roman" w:hAnsi="Times New Roman" w:cs="Times New Roman"/>
          <w:b/>
          <w:kern w:val="0"/>
          <w:lang w:val="en-GB" w:eastAsia="en-US"/>
        </w:rPr>
        <w:tab/>
      </w:r>
      <w:r w:rsidR="001C5EE5" w:rsidRPr="001C5EE5">
        <w:rPr>
          <w:rFonts w:ascii="Times New Roman" w:hAnsi="Times New Roman" w:cs="Times New Roman" w:hint="eastAsia"/>
          <w:b/>
          <w:kern w:val="0"/>
          <w:lang w:val="en-GB" w:eastAsia="en-US"/>
        </w:rPr>
        <w:t>Discussion on LS on UL Tx switching for TEI19</w:t>
      </w:r>
    </w:p>
    <w:p w14:paraId="53F39DF1" w14:textId="77777777" w:rsidR="0002600A" w:rsidRPr="001C5EE5" w:rsidRDefault="00000000">
      <w:pPr>
        <w:widowControl/>
        <w:tabs>
          <w:tab w:val="left" w:pos="1985"/>
        </w:tabs>
        <w:ind w:left="2040" w:hangingChars="850" w:hanging="2040"/>
        <w:jc w:val="left"/>
        <w:rPr>
          <w:rFonts w:ascii="Times New Roman" w:hAnsi="Times New Roman" w:cs="Times New Roman"/>
          <w:b/>
          <w:kern w:val="0"/>
          <w:lang w:val="en-GB" w:eastAsia="en-US"/>
        </w:rPr>
      </w:pPr>
      <w:r w:rsidRPr="001C5EE5">
        <w:rPr>
          <w:rFonts w:ascii="Times New Roman" w:hAnsi="Times New Roman" w:cs="Times New Roman"/>
          <w:b/>
          <w:kern w:val="0"/>
          <w:lang w:val="en-GB" w:eastAsia="en-US"/>
        </w:rPr>
        <w:t>Agenda item:</w:t>
      </w:r>
      <w:r w:rsidRPr="001C5EE5">
        <w:rPr>
          <w:rFonts w:ascii="Times New Roman" w:hAnsi="Times New Roman" w:cs="Times New Roman"/>
          <w:b/>
          <w:kern w:val="0"/>
          <w:lang w:val="en-GB" w:eastAsia="en-US"/>
        </w:rPr>
        <w:tab/>
        <w:t>5</w:t>
      </w:r>
    </w:p>
    <w:p w14:paraId="43FEF97F" w14:textId="77777777" w:rsidR="0002600A" w:rsidRPr="001C5EE5" w:rsidRDefault="00000000">
      <w:pPr>
        <w:widowControl/>
        <w:tabs>
          <w:tab w:val="left" w:pos="1985"/>
        </w:tabs>
        <w:ind w:left="2040" w:hangingChars="850" w:hanging="2040"/>
        <w:jc w:val="left"/>
        <w:rPr>
          <w:rFonts w:ascii="Times New Roman" w:hAnsi="Times New Roman" w:cs="Times New Roman"/>
          <w:b/>
          <w:kern w:val="0"/>
          <w:lang w:val="en-GB" w:eastAsia="en-US"/>
        </w:rPr>
      </w:pPr>
      <w:r w:rsidRPr="001C5EE5">
        <w:rPr>
          <w:rFonts w:ascii="Times New Roman" w:hAnsi="Times New Roman" w:cs="Times New Roman"/>
          <w:b/>
          <w:kern w:val="0"/>
          <w:lang w:val="en-GB" w:eastAsia="en-US"/>
        </w:rPr>
        <w:t>Document for:</w:t>
      </w:r>
      <w:r w:rsidRPr="001C5EE5">
        <w:rPr>
          <w:rFonts w:ascii="Times New Roman" w:hAnsi="Times New Roman" w:cs="Times New Roman"/>
          <w:b/>
          <w:kern w:val="0"/>
          <w:lang w:val="en-GB" w:eastAsia="en-US"/>
        </w:rPr>
        <w:tab/>
        <w:t>Discussion &amp; Decision</w:t>
      </w:r>
    </w:p>
    <w:p w14:paraId="27B659E6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5" w:name="_Toc120549591"/>
      <w:bookmarkStart w:id="6" w:name="_Hlk521259925"/>
      <w:bookmarkEnd w:id="2"/>
      <w:bookmarkEnd w:id="3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5"/>
    </w:p>
    <w:p w14:paraId="795E7663" w14:textId="75E60013" w:rsidR="0094334B" w:rsidRDefault="001C5EE5" w:rsidP="00AE1C48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RAN4 has sent an LS to RAN1 regarding the </w:t>
      </w:r>
      <w:r w:rsidRPr="001C5EE5">
        <w:rPr>
          <w:rFonts w:ascii="Times New Roman" w:hAnsi="Times New Roman" w:cs="Times New Roman" w:hint="eastAsia"/>
          <w:bCs/>
          <w:iCs/>
          <w:sz w:val="20"/>
          <w:szCs w:val="20"/>
        </w:rPr>
        <w:t>Tx switching enhancement for 2 configured UL bands in Rel-19 TEI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[1]</w:t>
      </w:r>
      <w:r w:rsidRPr="001C5EE5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F47A0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AE1C48">
        <w:rPr>
          <w:rFonts w:ascii="Times New Roman" w:hAnsi="Times New Roman" w:cs="Times New Roman" w:hint="eastAsia"/>
          <w:bCs/>
          <w:iCs/>
          <w:sz w:val="20"/>
          <w:szCs w:val="20"/>
        </w:rPr>
        <w:t>In RAN4#</w:t>
      </w:r>
      <w:r w:rsidR="00AE1C48" w:rsidRPr="00AE1C48">
        <w:rPr>
          <w:rFonts w:ascii="Times New Roman" w:hAnsi="Times New Roman" w:cs="Times New Roman" w:hint="eastAsia"/>
          <w:bCs/>
          <w:iCs/>
          <w:sz w:val="20"/>
          <w:szCs w:val="20"/>
        </w:rPr>
        <w:t>114bis</w:t>
      </w:r>
      <w:r w:rsidR="00AE1C4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meeting, t</w:t>
      </w:r>
      <w:r w:rsidR="004D591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hree scenarios of </w:t>
      </w:r>
      <w:r w:rsidR="00AE1C48">
        <w:rPr>
          <w:rFonts w:ascii="Times New Roman" w:hAnsi="Times New Roman" w:cs="Times New Roman" w:hint="eastAsia"/>
          <w:bCs/>
          <w:iCs/>
          <w:sz w:val="20"/>
          <w:szCs w:val="20"/>
        </w:rPr>
        <w:t>UL Tx switching have been discussed. RAN4 brought questions on i</w:t>
      </w:r>
      <w:r w:rsidR="00AE1C48" w:rsidRPr="00AE1C48">
        <w:rPr>
          <w:rFonts w:ascii="Times New Roman" w:hAnsi="Times New Roman" w:cs="Times New Roman" w:hint="eastAsia"/>
          <w:bCs/>
          <w:iCs/>
          <w:sz w:val="20"/>
          <w:szCs w:val="20"/>
        </w:rPr>
        <w:t>ntroduc</w:t>
      </w:r>
      <w:r w:rsidR="00AE1C48">
        <w:rPr>
          <w:rFonts w:ascii="Times New Roman" w:hAnsi="Times New Roman" w:cs="Times New Roman" w:hint="eastAsia"/>
          <w:bCs/>
          <w:iCs/>
          <w:sz w:val="20"/>
          <w:szCs w:val="20"/>
        </w:rPr>
        <w:t>ing</w:t>
      </w:r>
      <w:r w:rsidR="00AE1C48" w:rsidRPr="00AE1C4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UL Tx switching functionalities for scenarios 1</w:t>
      </w:r>
      <w:r w:rsidR="00AE1C48">
        <w:rPr>
          <w:rFonts w:ascii="Times New Roman" w:hAnsi="Times New Roman" w:cs="Times New Roman" w:hint="eastAsia"/>
          <w:bCs/>
          <w:iCs/>
          <w:sz w:val="20"/>
          <w:szCs w:val="20"/>
        </w:rPr>
        <w:t>, and whether to support scenario 1a and/or scenario 2</w:t>
      </w:r>
      <w:r w:rsidR="00AE1C48" w:rsidRPr="00AE1C4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AE1C48" w:rsidRPr="001C5EE5">
        <w:rPr>
          <w:rFonts w:ascii="Times New Roman" w:hAnsi="Times New Roman" w:cs="Times New Roman" w:hint="eastAsia"/>
          <w:bCs/>
          <w:iCs/>
          <w:sz w:val="20"/>
          <w:szCs w:val="20"/>
        </w:rPr>
        <w:t>in Rel-19 TEI</w:t>
      </w:r>
      <w:r w:rsidR="00AE1C4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3723C4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3723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content of the LS is listed as below. 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65F6" w:rsidRPr="00F067A8" w14:paraId="721950C2" w14:textId="77777777" w:rsidTr="007D65F6">
        <w:tc>
          <w:tcPr>
            <w:tcW w:w="9962" w:type="dxa"/>
          </w:tcPr>
          <w:p w14:paraId="739CB441" w14:textId="77777777" w:rsidR="00F47A0E" w:rsidRPr="00F47A0E" w:rsidRDefault="00F47A0E" w:rsidP="00F47A0E">
            <w:pPr>
              <w:spacing w:afterLines="50" w:after="120"/>
              <w:rPr>
                <w:bCs/>
                <w:iCs/>
                <w:sz w:val="20"/>
                <w:szCs w:val="20"/>
              </w:rPr>
            </w:pPr>
            <w:bookmarkStart w:id="7" w:name="OLE_LINK31"/>
            <w:r w:rsidRPr="00F47A0E">
              <w:rPr>
                <w:bCs/>
                <w:iCs/>
                <w:sz w:val="20"/>
                <w:szCs w:val="20"/>
              </w:rPr>
              <w:t xml:space="preserve">RAN4 would like to inform RAN1 </w:t>
            </w:r>
            <w:bookmarkStart w:id="8" w:name="OLE_LINK16"/>
            <w:r w:rsidRPr="00F47A0E">
              <w:rPr>
                <w:bCs/>
                <w:iCs/>
                <w:sz w:val="20"/>
                <w:szCs w:val="20"/>
              </w:rPr>
              <w:t xml:space="preserve">that RAN4 discussed the following scenarios of Tx switching enhancement for 2 configured UL bands in Rel-19 TEI. </w:t>
            </w:r>
          </w:p>
          <w:p w14:paraId="5DBC0F3C" w14:textId="77777777" w:rsidR="00F47A0E" w:rsidRPr="00F47A0E" w:rsidRDefault="00F47A0E" w:rsidP="00F47A0E">
            <w:pPr>
              <w:pStyle w:val="aff9"/>
              <w:numPr>
                <w:ilvl w:val="0"/>
                <w:numId w:val="17"/>
              </w:numPr>
              <w:autoSpaceDN w:val="0"/>
              <w:snapToGrid w:val="0"/>
              <w:spacing w:beforeLines="0" w:before="120" w:afterLines="0" w:after="120"/>
              <w:ind w:left="964" w:firstLineChars="0" w:hanging="482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F47A0E">
              <w:rPr>
                <w:rFonts w:eastAsia="PMingLiU" w:cs="Times New Roman"/>
                <w:sz w:val="20"/>
                <w:szCs w:val="20"/>
                <w:u w:val="single"/>
                <w:lang w:eastAsia="zh-TW"/>
              </w:rPr>
              <w:t>Scenario 1</w:t>
            </w: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. </w:t>
            </w:r>
            <w:bookmarkStart w:id="9" w:name="OLE_LINK1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Switching between the following 2 cases</w:t>
            </w:r>
            <w:bookmarkEnd w:id="9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 for 3Tx UEs </w:t>
            </w:r>
            <w:bookmarkStart w:id="10" w:name="OLE_LINK30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configured with uplinkTxSwitchingOption set to 'dualUL</w:t>
            </w:r>
            <w:bookmarkEnd w:id="10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’ </w:t>
            </w:r>
          </w:p>
          <w:p w14:paraId="12A157AD" w14:textId="77777777" w:rsidR="00F47A0E" w:rsidRPr="00F47A0E" w:rsidRDefault="00F47A0E" w:rsidP="00F47A0E">
            <w:pPr>
              <w:pStyle w:val="aff9"/>
              <w:numPr>
                <w:ilvl w:val="1"/>
                <w:numId w:val="17"/>
              </w:numPr>
              <w:autoSpaceDN w:val="0"/>
              <w:snapToGrid w:val="0"/>
              <w:spacing w:beforeLines="0" w:before="120" w:afterLines="0" w:after="120"/>
              <w:ind w:left="1440" w:firstLineChars="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bookmarkStart w:id="11" w:name="OLE_LINK22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Case 1-1: Two antenna ports on Band A and one antenna port on Band B </w:t>
            </w:r>
          </w:p>
          <w:p w14:paraId="52AD4A62" w14:textId="77777777" w:rsidR="00F47A0E" w:rsidRPr="00F47A0E" w:rsidRDefault="00F47A0E" w:rsidP="00F47A0E">
            <w:pPr>
              <w:pStyle w:val="aff9"/>
              <w:numPr>
                <w:ilvl w:val="1"/>
                <w:numId w:val="17"/>
              </w:numPr>
              <w:autoSpaceDN w:val="0"/>
              <w:snapToGrid w:val="0"/>
              <w:spacing w:beforeLines="0" w:before="120" w:afterLines="0" w:after="120"/>
              <w:ind w:left="1440" w:firstLineChars="0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Case 1-2: One antenna port on Band A and two antenna ports on Band B</w:t>
            </w:r>
          </w:p>
          <w:bookmarkEnd w:id="11"/>
          <w:p w14:paraId="5D0B76D4" w14:textId="77777777" w:rsidR="00F47A0E" w:rsidRPr="00F47A0E" w:rsidRDefault="00F47A0E" w:rsidP="00F47A0E">
            <w:pPr>
              <w:pStyle w:val="aff9"/>
              <w:numPr>
                <w:ilvl w:val="0"/>
                <w:numId w:val="17"/>
              </w:numPr>
              <w:autoSpaceDN w:val="0"/>
              <w:snapToGrid w:val="0"/>
              <w:spacing w:beforeLines="0" w:before="120" w:afterLines="0" w:after="120"/>
              <w:ind w:left="964" w:firstLineChars="0" w:hanging="482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F47A0E">
              <w:rPr>
                <w:rFonts w:eastAsia="PMingLiU" w:cs="Times New Roman"/>
                <w:sz w:val="20"/>
                <w:szCs w:val="20"/>
                <w:u w:val="single"/>
                <w:lang w:eastAsia="zh-TW"/>
              </w:rPr>
              <w:t>Scenario 1a</w:t>
            </w: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. Switching between the following 2 cases for 3Tx UEs configured with uplinkTxSwitchingOption set to ‘switchedUL’ </w:t>
            </w:r>
          </w:p>
          <w:p w14:paraId="1BDA8C11" w14:textId="77777777" w:rsidR="00F47A0E" w:rsidRPr="00F47A0E" w:rsidRDefault="00F47A0E" w:rsidP="00F47A0E">
            <w:pPr>
              <w:pStyle w:val="aff9"/>
              <w:numPr>
                <w:ilvl w:val="1"/>
                <w:numId w:val="17"/>
              </w:numPr>
              <w:autoSpaceDN w:val="0"/>
              <w:snapToGrid w:val="0"/>
              <w:spacing w:beforeLines="0" w:before="120" w:afterLines="0" w:after="120"/>
              <w:ind w:left="1440" w:firstLineChars="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bookmarkStart w:id="12" w:name="OLE_LINK24"/>
            <w:bookmarkStart w:id="13" w:name="OLE_LINK23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Case 2-1: Three antenna ports on Band A and zero antenna port on Band B </w:t>
            </w:r>
          </w:p>
          <w:p w14:paraId="2A3C34FB" w14:textId="77777777" w:rsidR="00F47A0E" w:rsidRPr="00F47A0E" w:rsidRDefault="00F47A0E" w:rsidP="00F47A0E">
            <w:pPr>
              <w:pStyle w:val="aff9"/>
              <w:numPr>
                <w:ilvl w:val="1"/>
                <w:numId w:val="17"/>
              </w:numPr>
              <w:autoSpaceDN w:val="0"/>
              <w:snapToGrid w:val="0"/>
              <w:spacing w:beforeLines="0" w:before="120" w:afterLines="0" w:after="120"/>
              <w:ind w:left="1440" w:firstLineChars="0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Case 2-2: Zero antenna port on Band A and three antenna ports on Band B</w:t>
            </w:r>
            <w:bookmarkEnd w:id="12"/>
          </w:p>
          <w:bookmarkEnd w:id="13"/>
          <w:p w14:paraId="62C93BA0" w14:textId="77777777" w:rsidR="00F47A0E" w:rsidRPr="00F47A0E" w:rsidRDefault="00F47A0E" w:rsidP="00F47A0E">
            <w:pPr>
              <w:pStyle w:val="aff9"/>
              <w:numPr>
                <w:ilvl w:val="0"/>
                <w:numId w:val="17"/>
              </w:numPr>
              <w:autoSpaceDN w:val="0"/>
              <w:snapToGrid w:val="0"/>
              <w:spacing w:beforeLines="0" w:before="120" w:afterLines="0" w:after="120"/>
              <w:ind w:left="964" w:firstLineChars="0" w:hanging="482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F47A0E">
              <w:rPr>
                <w:rFonts w:eastAsia="PMingLiU" w:cs="Times New Roman"/>
                <w:sz w:val="20"/>
                <w:szCs w:val="20"/>
                <w:u w:val="single"/>
                <w:lang w:eastAsia="zh-TW"/>
              </w:rPr>
              <w:t>Scenario 2</w:t>
            </w: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. Switching between the following 2 cases for 4Tx UEs configured with uplinkTxSwitchingOption set to ‘switchedUL’</w:t>
            </w:r>
          </w:p>
          <w:p w14:paraId="5D015D0A" w14:textId="77777777" w:rsidR="00F47A0E" w:rsidRPr="00F47A0E" w:rsidRDefault="00F47A0E" w:rsidP="00F47A0E">
            <w:pPr>
              <w:pStyle w:val="aff9"/>
              <w:numPr>
                <w:ilvl w:val="1"/>
                <w:numId w:val="17"/>
              </w:numPr>
              <w:autoSpaceDN w:val="0"/>
              <w:snapToGrid w:val="0"/>
              <w:spacing w:beforeLines="0" w:before="120" w:afterLines="0" w:after="120"/>
              <w:ind w:left="1440" w:firstLineChars="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Case 3-1: Four antenna ports on Band A and zero antenna port on Band B </w:t>
            </w:r>
          </w:p>
          <w:p w14:paraId="185B2266" w14:textId="77777777" w:rsidR="00F47A0E" w:rsidRPr="00F47A0E" w:rsidRDefault="00F47A0E" w:rsidP="00F47A0E">
            <w:pPr>
              <w:pStyle w:val="aff9"/>
              <w:numPr>
                <w:ilvl w:val="1"/>
                <w:numId w:val="17"/>
              </w:numPr>
              <w:autoSpaceDN w:val="0"/>
              <w:snapToGrid w:val="0"/>
              <w:spacing w:beforeLines="0" w:before="120" w:afterLines="0" w:after="120"/>
              <w:ind w:left="1440" w:firstLineChars="0"/>
              <w:contextualSpacing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Case 3-2: Zero antenna port on Band A and Four antenna ports on Band B</w:t>
            </w:r>
          </w:p>
          <w:p w14:paraId="7B436DC1" w14:textId="77777777" w:rsidR="00F47A0E" w:rsidRPr="00F47A0E" w:rsidRDefault="00F47A0E" w:rsidP="00F47A0E">
            <w:pPr>
              <w:snapToGrid w:val="0"/>
              <w:spacing w:after="120"/>
              <w:rPr>
                <w:rFonts w:eastAsia="PMingLiU"/>
                <w:sz w:val="20"/>
                <w:szCs w:val="20"/>
                <w:lang w:eastAsia="zh-TW"/>
              </w:rPr>
            </w:pPr>
            <w:r w:rsidRPr="00F47A0E">
              <w:rPr>
                <w:rFonts w:eastAsia="PMingLiU"/>
                <w:sz w:val="20"/>
                <w:szCs w:val="20"/>
                <w:lang w:eastAsia="zh-TW"/>
              </w:rPr>
              <w:t xml:space="preserve">RAN4 agreed to support at least scenario 1 in Rel-19 TEI. Whether RAN4 will support scenario 1a and scenario 2 in Rel-19 TEI is pending on RAN1 decision in RAN1#121 meeting. </w:t>
            </w:r>
          </w:p>
          <w:p w14:paraId="64D688FC" w14:textId="77777777" w:rsidR="00F47A0E" w:rsidRPr="00F47A0E" w:rsidRDefault="00F47A0E" w:rsidP="00F47A0E">
            <w:pPr>
              <w:snapToGrid w:val="0"/>
              <w:spacing w:after="120"/>
              <w:rPr>
                <w:rFonts w:eastAsia="PMingLiU"/>
                <w:sz w:val="20"/>
                <w:szCs w:val="20"/>
                <w:lang w:eastAsia="zh-TW"/>
              </w:rPr>
            </w:pPr>
            <w:r w:rsidRPr="00F47A0E">
              <w:rPr>
                <w:rFonts w:eastAsia="PMingLiU"/>
                <w:sz w:val="20"/>
                <w:szCs w:val="20"/>
                <w:lang w:eastAsia="zh-TW"/>
              </w:rPr>
              <w:t>The related UE capabilities will be addressed later together with Rel-19 feature list.</w:t>
            </w:r>
          </w:p>
          <w:p w14:paraId="15521FC3" w14:textId="77777777" w:rsidR="00F47A0E" w:rsidRPr="00F47A0E" w:rsidRDefault="00F47A0E" w:rsidP="00F47A0E">
            <w:pPr>
              <w:snapToGrid w:val="0"/>
              <w:spacing w:after="120"/>
              <w:rPr>
                <w:rFonts w:eastAsia="PMingLiU"/>
                <w:sz w:val="20"/>
                <w:szCs w:val="20"/>
                <w:lang w:eastAsia="zh-TW"/>
              </w:rPr>
            </w:pPr>
            <w:bookmarkStart w:id="14" w:name="OLE_LINK11"/>
            <w:bookmarkStart w:id="15" w:name="OLE_LINK32"/>
            <w:r w:rsidRPr="00F47A0E">
              <w:rPr>
                <w:rFonts w:eastAsia="PMingLiU"/>
                <w:sz w:val="20"/>
                <w:szCs w:val="20"/>
                <w:lang w:eastAsia="zh-TW"/>
              </w:rPr>
              <w:t>RAN4 respectfully asks RAN1 to:</w:t>
            </w:r>
          </w:p>
          <w:p w14:paraId="0A994B1E" w14:textId="77777777" w:rsidR="00F47A0E" w:rsidRPr="00F47A0E" w:rsidRDefault="00F47A0E" w:rsidP="00F47A0E">
            <w:pPr>
              <w:pStyle w:val="aff9"/>
              <w:numPr>
                <w:ilvl w:val="0"/>
                <w:numId w:val="18"/>
              </w:numPr>
              <w:autoSpaceDN w:val="0"/>
              <w:snapToGrid w:val="0"/>
              <w:spacing w:beforeLines="0" w:before="120" w:afterLines="0" w:after="120"/>
              <w:ind w:left="1440" w:firstLineChars="0" w:hanging="48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bookmarkStart w:id="16" w:name="OLE_LINK19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Introduce UL Tx switching functionalities for scenarios 1 in Rel-19 RAN1 </w:t>
            </w:r>
            <w:bookmarkStart w:id="17" w:name="OLE_LINK18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specifications </w:t>
            </w:r>
            <w:bookmarkStart w:id="18" w:name="OLE_LINK15"/>
            <w:bookmarkEnd w:id="17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as part of TEI-19</w:t>
            </w:r>
            <w:bookmarkEnd w:id="18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.</w:t>
            </w:r>
          </w:p>
          <w:p w14:paraId="35E3781E" w14:textId="77777777" w:rsidR="00F47A0E" w:rsidRPr="00F47A0E" w:rsidRDefault="00F47A0E" w:rsidP="00F47A0E">
            <w:pPr>
              <w:pStyle w:val="aff9"/>
              <w:numPr>
                <w:ilvl w:val="0"/>
                <w:numId w:val="18"/>
              </w:numPr>
              <w:autoSpaceDN w:val="0"/>
              <w:snapToGrid w:val="0"/>
              <w:spacing w:beforeLines="0" w:before="120" w:afterLines="0" w:after="120"/>
              <w:ind w:left="1440" w:firstLineChars="0" w:hanging="48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Decide at RAN1#121 whether to support scenario 1a and/or scenario 2 in Rel-19 as part of TEI-19, and feedback to RAN4 the decision.</w:t>
            </w:r>
            <w:bookmarkEnd w:id="14"/>
            <w:bookmarkEnd w:id="15"/>
            <w:bookmarkEnd w:id="16"/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 xml:space="preserve"> </w:t>
            </w:r>
          </w:p>
          <w:bookmarkEnd w:id="7"/>
          <w:bookmarkEnd w:id="8"/>
          <w:p w14:paraId="37F0B631" w14:textId="77777777" w:rsidR="007D65F6" w:rsidRPr="00F47A0E" w:rsidRDefault="007D65F6" w:rsidP="00893C00">
            <w:pPr>
              <w:adjustRightInd w:val="0"/>
              <w:snapToGrid w:val="0"/>
              <w:jc w:val="left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</w:p>
          <w:p w14:paraId="21EB1A9E" w14:textId="77777777" w:rsidR="00F47A0E" w:rsidRPr="00F47A0E" w:rsidRDefault="00F47A0E" w:rsidP="00F47A0E">
            <w:pPr>
              <w:spacing w:after="120"/>
              <w:ind w:left="1985" w:hanging="1985"/>
              <w:rPr>
                <w:b/>
                <w:sz w:val="20"/>
                <w:szCs w:val="20"/>
              </w:rPr>
            </w:pPr>
            <w:r w:rsidRPr="00F47A0E">
              <w:rPr>
                <w:b/>
                <w:sz w:val="20"/>
                <w:szCs w:val="20"/>
              </w:rPr>
              <w:t xml:space="preserve">To RAN1 </w:t>
            </w:r>
          </w:p>
          <w:p w14:paraId="5368EFCC" w14:textId="77777777" w:rsidR="00F47A0E" w:rsidRPr="00F47A0E" w:rsidRDefault="00F47A0E" w:rsidP="00F47A0E">
            <w:pPr>
              <w:snapToGrid w:val="0"/>
              <w:spacing w:after="120"/>
              <w:rPr>
                <w:rFonts w:eastAsia="PMingLiU"/>
                <w:sz w:val="20"/>
                <w:szCs w:val="20"/>
                <w:lang w:eastAsia="zh-TW"/>
              </w:rPr>
            </w:pPr>
            <w:r w:rsidRPr="00F47A0E">
              <w:rPr>
                <w:b/>
                <w:sz w:val="20"/>
                <w:szCs w:val="20"/>
              </w:rPr>
              <w:t xml:space="preserve">ACTION: </w:t>
            </w:r>
            <w:bookmarkStart w:id="19" w:name="OLE_LINK29"/>
            <w:r w:rsidRPr="00F47A0E">
              <w:rPr>
                <w:rFonts w:eastAsia="PMingLiU"/>
                <w:sz w:val="20"/>
                <w:szCs w:val="20"/>
                <w:lang w:eastAsia="zh-TW"/>
              </w:rPr>
              <w:t>RAN4 respectfully asks RAN1 to:</w:t>
            </w:r>
          </w:p>
          <w:p w14:paraId="7BC43B20" w14:textId="77777777" w:rsidR="00F47A0E" w:rsidRPr="00F47A0E" w:rsidRDefault="00F47A0E" w:rsidP="00F47A0E">
            <w:pPr>
              <w:pStyle w:val="aff9"/>
              <w:numPr>
                <w:ilvl w:val="0"/>
                <w:numId w:val="19"/>
              </w:numPr>
              <w:autoSpaceDN w:val="0"/>
              <w:snapToGrid w:val="0"/>
              <w:spacing w:beforeLines="0" w:afterLines="0" w:after="120"/>
              <w:ind w:firstLineChars="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Introduce UL Tx switching functionalities for scenarios 1 in Rel-19 RAN1 specifications as part of TEI-19.</w:t>
            </w:r>
          </w:p>
          <w:p w14:paraId="28EEF427" w14:textId="651B7750" w:rsidR="00F067A8" w:rsidRPr="00CF3F35" w:rsidRDefault="00F47A0E" w:rsidP="00CF3F35">
            <w:pPr>
              <w:pStyle w:val="aff9"/>
              <w:numPr>
                <w:ilvl w:val="0"/>
                <w:numId w:val="19"/>
              </w:numPr>
              <w:autoSpaceDN w:val="0"/>
              <w:snapToGrid w:val="0"/>
              <w:spacing w:beforeLines="0" w:afterLines="0" w:after="120"/>
              <w:ind w:firstLineChars="0"/>
              <w:contextualSpacing/>
              <w:rPr>
                <w:rFonts w:eastAsia="PMingLiU" w:cs="Times New Roman"/>
                <w:sz w:val="20"/>
                <w:szCs w:val="20"/>
                <w:lang w:eastAsia="zh-TW"/>
              </w:rPr>
            </w:pPr>
            <w:r w:rsidRPr="00F47A0E">
              <w:rPr>
                <w:rFonts w:eastAsia="PMingLiU" w:cs="Times New Roman"/>
                <w:sz w:val="20"/>
                <w:szCs w:val="20"/>
                <w:lang w:eastAsia="zh-TW"/>
              </w:rPr>
              <w:t>Decide at RAN1#121 whether to support scenario 1a and/or scenario 2 in Rel-19 as part of TEI-19, and feedback to RAN4 the decision.</w:t>
            </w:r>
            <w:bookmarkEnd w:id="19"/>
          </w:p>
        </w:tc>
      </w:tr>
    </w:tbl>
    <w:p w14:paraId="4E86502F" w14:textId="64C56FF5" w:rsidR="00D96CC2" w:rsidRPr="00CF3F35" w:rsidRDefault="00C102AB" w:rsidP="00CF3F35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contribution, </w:t>
      </w:r>
      <w:r w:rsidR="000805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we provide our views on the </w:t>
      </w:r>
      <w:r w:rsidR="00176AB5">
        <w:rPr>
          <w:rFonts w:ascii="Times New Roman" w:hAnsi="Times New Roman" w:cs="Times New Roman" w:hint="eastAsia"/>
          <w:bCs/>
          <w:iCs/>
          <w:sz w:val="20"/>
          <w:szCs w:val="20"/>
        </w:rPr>
        <w:t>switching cases of each scenario and</w:t>
      </w:r>
      <w:r w:rsidR="00176AB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176AB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RAN1 spec impact of </w:t>
      </w:r>
      <w:r w:rsidR="00176AB5">
        <w:rPr>
          <w:rFonts w:ascii="Times New Roman" w:hAnsi="Times New Roman" w:cs="Times New Roman"/>
          <w:bCs/>
          <w:iCs/>
          <w:sz w:val="20"/>
          <w:szCs w:val="20"/>
        </w:rPr>
        <w:t>introducing</w:t>
      </w:r>
      <w:r w:rsidR="00176AB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UL Tx switching functionalities for 3Tx/4Tx UE capabilities</w:t>
      </w:r>
      <w:r w:rsidR="000805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</w:p>
    <w:p w14:paraId="19E37081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>Discussion</w:t>
      </w:r>
    </w:p>
    <w:p w14:paraId="1F6949E1" w14:textId="633C2CF0" w:rsidR="00E26C1C" w:rsidRPr="007C4994" w:rsidRDefault="00E26C1C" w:rsidP="007E2E3D">
      <w:pPr>
        <w:outlineLvl w:val="1"/>
        <w:rPr>
          <w:rFonts w:ascii="Times New Roman" w:eastAsiaTheme="minorHAnsi" w:hAnsi="Times New Roman" w:cs="Times New Roman"/>
          <w:b/>
          <w:bCs/>
        </w:rPr>
      </w:pPr>
      <w:r w:rsidRPr="007C4994">
        <w:rPr>
          <w:rFonts w:ascii="Times New Roman" w:eastAsiaTheme="minorHAnsi" w:hAnsi="Times New Roman" w:cs="Times New Roman"/>
          <w:b/>
          <w:bCs/>
        </w:rPr>
        <w:t xml:space="preserve">2.1 Discussion on </w:t>
      </w:r>
      <w:r w:rsidR="00176AB5" w:rsidRPr="00176AB5">
        <w:rPr>
          <w:rFonts w:ascii="Times New Roman" w:eastAsiaTheme="minorHAnsi" w:hAnsi="Times New Roman" w:cs="Times New Roman" w:hint="eastAsia"/>
          <w:b/>
          <w:bCs/>
        </w:rPr>
        <w:t>UL Tx switching for scenarios 1</w:t>
      </w:r>
    </w:p>
    <w:p w14:paraId="7A319074" w14:textId="4789F624" w:rsidR="00EB4C37" w:rsidRPr="00EB4C37" w:rsidRDefault="00EB4C37" w:rsidP="009E29E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A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illustrated in the RAN4 LS, </w:t>
      </w:r>
      <w:r>
        <w:rPr>
          <w:rFonts w:ascii="Times New Roman" w:hAnsi="Times New Roman" w:cs="Times New Roman"/>
          <w:bCs/>
          <w:iCs/>
          <w:sz w:val="20"/>
          <w:szCs w:val="20"/>
        </w:rPr>
        <w:t>scenario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1 of 3Tx UEs configured with </w:t>
      </w:r>
      <w:r>
        <w:rPr>
          <w:rFonts w:ascii="Times New Roman" w:hAnsi="Times New Roman" w:cs="Times New Roman"/>
          <w:bCs/>
          <w:iCs/>
          <w:sz w:val="20"/>
          <w:szCs w:val="20"/>
        </w:rPr>
        <w:t>‘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dualUL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UL Tx switching for 2 configured bands is supported including the following 2 cases.</w:t>
      </w:r>
    </w:p>
    <w:p w14:paraId="17AB3EE3" w14:textId="77777777" w:rsidR="00EB4C37" w:rsidRPr="00F47A0E" w:rsidRDefault="00EB4C37" w:rsidP="009E29EF">
      <w:pPr>
        <w:pStyle w:val="aff9"/>
        <w:numPr>
          <w:ilvl w:val="0"/>
          <w:numId w:val="17"/>
        </w:numPr>
        <w:autoSpaceDN w:val="0"/>
        <w:snapToGrid w:val="0"/>
        <w:spacing w:beforeLines="0" w:before="50" w:afterLines="0" w:after="50"/>
        <w:ind w:left="964" w:firstLineChars="0" w:hanging="482"/>
        <w:jc w:val="both"/>
        <w:rPr>
          <w:rFonts w:eastAsiaTheme="minorEastAsia" w:cs="Times New Roman"/>
          <w:sz w:val="20"/>
          <w:szCs w:val="20"/>
        </w:rPr>
      </w:pPr>
      <w:r w:rsidRPr="00F47A0E">
        <w:rPr>
          <w:rFonts w:eastAsia="PMingLiU" w:cs="Times New Roman"/>
          <w:sz w:val="20"/>
          <w:szCs w:val="20"/>
          <w:u w:val="single"/>
          <w:lang w:eastAsia="zh-TW"/>
        </w:rPr>
        <w:t>Scenario 1</w:t>
      </w:r>
      <w:r w:rsidRPr="00F47A0E">
        <w:rPr>
          <w:rFonts w:eastAsia="PMingLiU" w:cs="Times New Roman"/>
          <w:sz w:val="20"/>
          <w:szCs w:val="20"/>
          <w:lang w:eastAsia="zh-TW"/>
        </w:rPr>
        <w:t xml:space="preserve">. Switching between the following 2 cases for 3Tx UEs configured with uplinkTxSwitchingOption set to 'dualUL’ </w:t>
      </w:r>
    </w:p>
    <w:p w14:paraId="1F984F54" w14:textId="77777777" w:rsidR="00EB4C37" w:rsidRPr="00F47A0E" w:rsidRDefault="00EB4C37" w:rsidP="009E29EF">
      <w:pPr>
        <w:pStyle w:val="aff9"/>
        <w:numPr>
          <w:ilvl w:val="1"/>
          <w:numId w:val="17"/>
        </w:numPr>
        <w:autoSpaceDN w:val="0"/>
        <w:snapToGrid w:val="0"/>
        <w:spacing w:beforeLines="0" w:before="50" w:afterLines="0" w:after="50"/>
        <w:ind w:left="1440" w:firstLineChars="0"/>
        <w:contextualSpacing/>
        <w:jc w:val="both"/>
        <w:rPr>
          <w:rFonts w:eastAsia="PMingLiU" w:cs="Times New Roman"/>
          <w:sz w:val="20"/>
          <w:szCs w:val="20"/>
          <w:lang w:eastAsia="zh-TW"/>
        </w:rPr>
      </w:pPr>
      <w:r w:rsidRPr="00F47A0E">
        <w:rPr>
          <w:rFonts w:eastAsia="PMingLiU" w:cs="Times New Roman"/>
          <w:sz w:val="20"/>
          <w:szCs w:val="20"/>
          <w:lang w:eastAsia="zh-TW"/>
        </w:rPr>
        <w:t xml:space="preserve">Case 1-1: Two antenna ports on Band A and one antenna port on Band B </w:t>
      </w:r>
    </w:p>
    <w:p w14:paraId="3127FA38" w14:textId="77777777" w:rsidR="00EB4C37" w:rsidRPr="00F47A0E" w:rsidRDefault="00EB4C37" w:rsidP="009E29EF">
      <w:pPr>
        <w:pStyle w:val="aff9"/>
        <w:numPr>
          <w:ilvl w:val="1"/>
          <w:numId w:val="17"/>
        </w:numPr>
        <w:autoSpaceDN w:val="0"/>
        <w:snapToGrid w:val="0"/>
        <w:spacing w:beforeLines="0" w:before="50" w:afterLines="0" w:after="50"/>
        <w:ind w:left="1440" w:firstLineChars="0"/>
        <w:jc w:val="both"/>
        <w:rPr>
          <w:rFonts w:eastAsiaTheme="minorEastAsia" w:cs="Times New Roman"/>
          <w:sz w:val="20"/>
          <w:szCs w:val="20"/>
        </w:rPr>
      </w:pPr>
      <w:r w:rsidRPr="00F47A0E">
        <w:rPr>
          <w:rFonts w:eastAsia="PMingLiU" w:cs="Times New Roman"/>
          <w:sz w:val="20"/>
          <w:szCs w:val="20"/>
          <w:lang w:eastAsia="zh-TW"/>
        </w:rPr>
        <w:t>Case 1-2: One antenna port on Band A and two antenna ports on Band B</w:t>
      </w:r>
    </w:p>
    <w:p w14:paraId="71063EFC" w14:textId="78E43707" w:rsidR="00EB4C37" w:rsidRDefault="006E3495" w:rsidP="009E29E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For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UL Tx </w:t>
      </w: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switching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between</w:t>
      </w: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2</w:t>
      </w: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bands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of 3Tx UEs configured with </w:t>
      </w:r>
      <w:r>
        <w:rPr>
          <w:rFonts w:ascii="Times New Roman" w:hAnsi="Times New Roman" w:cs="Times New Roman"/>
          <w:bCs/>
          <w:iCs/>
          <w:sz w:val="20"/>
          <w:szCs w:val="20"/>
        </w:rPr>
        <w:t>‘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dualUL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the mapping between UL transmission ports and Tx chains for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scenario 1</w:t>
      </w: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can be defined as in Table </w:t>
      </w:r>
      <w:r w:rsidR="006D3962">
        <w:rPr>
          <w:rFonts w:ascii="Times New Roman" w:hAnsi="Times New Roman" w:cs="Times New Roman" w:hint="eastAsia"/>
          <w:bCs/>
          <w:iCs/>
          <w:sz w:val="20"/>
          <w:szCs w:val="20"/>
        </w:rPr>
        <w:t>2.1-</w:t>
      </w:r>
      <w:r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>1.</w:t>
      </w:r>
      <w:r w:rsidR="00436B9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</w:p>
    <w:p w14:paraId="65FEE24E" w14:textId="15B43D1E" w:rsidR="00EB4C37" w:rsidRPr="00EB4C37" w:rsidRDefault="00EB4C37" w:rsidP="005A5D6A">
      <w:pPr>
        <w:widowControl/>
        <w:spacing w:before="50" w:after="5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</w:pPr>
      <w:bookmarkStart w:id="20" w:name="OLE_LINK2"/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 xml:space="preserve">Table </w:t>
      </w:r>
      <w:r w:rsidR="006D396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2.1-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 xml:space="preserve">1. </w:t>
      </w:r>
      <w:r w:rsidR="006E349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UL 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Tx switching </w:t>
      </w:r>
      <w:r w:rsidR="006E349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2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>bands</w:t>
      </w:r>
      <w:r w:rsidR="006E349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of 3Tx UEs configured with </w:t>
      </w:r>
      <w:r w:rsidR="006E3495">
        <w:rPr>
          <w:rFonts w:ascii="Times New Roman" w:hAnsi="Times New Roman" w:cs="Times New Roman" w:hint="eastAsia"/>
          <w:b/>
          <w:bCs/>
          <w:i/>
          <w:kern w:val="0"/>
          <w:sz w:val="20"/>
          <w:szCs w:val="20"/>
          <w:lang w:val="en-GB"/>
        </w:rPr>
        <w:t>dual</w:t>
      </w:r>
      <w:r w:rsidRPr="00EB4C3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UL</w:t>
      </w:r>
    </w:p>
    <w:bookmarkEnd w:id="20"/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051"/>
        <w:gridCol w:w="4110"/>
      </w:tblGrid>
      <w:tr w:rsidR="00EB4C37" w:rsidRPr="00EB4C37" w14:paraId="4D96471D" w14:textId="77777777" w:rsidTr="00DA7892">
        <w:trPr>
          <w:trHeight w:val="833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CA97E" w14:textId="57CF53CF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3AD6" w14:textId="0BCDDA0E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Number of Tx chains</w:t>
            </w:r>
          </w:p>
          <w:p w14:paraId="2CC10B85" w14:textId="74165763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(band A</w:t>
            </w:r>
            <w:r w:rsidR="005A5D6A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 w:rsidR="005A5D6A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band B)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B6D3" w14:textId="47CF0DAE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14:paraId="2EE97766" w14:textId="1FF36751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(band A</w:t>
            </w:r>
            <w:r w:rsidR="005A5D6A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 w:rsidR="005A5D6A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band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)</w:t>
            </w:r>
          </w:p>
        </w:tc>
      </w:tr>
      <w:tr w:rsidR="00EB4C37" w:rsidRPr="00EB4C37" w14:paraId="3FFE597B" w14:textId="77777777" w:rsidTr="006D3962">
        <w:trPr>
          <w:trHeight w:val="39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3132E" w14:textId="507E6BE3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-1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397E9" w14:textId="1BEBA3FD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7BB6F" w14:textId="624785D8" w:rsidR="00EB4C37" w:rsidRPr="00EB4C37" w:rsidRDefault="006E3495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 xml:space="preserve">2P+1P, </w:t>
            </w:r>
            <w:r w:rsidR="00EB4C37"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 xml:space="preserve">2P+0P, </w:t>
            </w:r>
            <w:r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 xml:space="preserve">1P+1P, </w:t>
            </w:r>
            <w:r w:rsidR="00EB4C37"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1P+0P</w:t>
            </w:r>
            <w:r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, 0P+1P</w:t>
            </w:r>
          </w:p>
        </w:tc>
      </w:tr>
      <w:tr w:rsidR="00EB4C37" w:rsidRPr="00EB4C37" w14:paraId="0A2126E8" w14:textId="77777777" w:rsidTr="006D3962">
        <w:trPr>
          <w:trHeight w:val="39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9A74" w14:textId="4C3797D0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Case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1-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14A8" w14:textId="1B81EDB9" w:rsidR="00EB4C37" w:rsidRPr="00EB4C37" w:rsidRDefault="00EB4C37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1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T+2T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23392" w14:textId="6D4CB21C" w:rsidR="00EB4C37" w:rsidRPr="00EB4C37" w:rsidRDefault="006E3495" w:rsidP="005A5D6A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 xml:space="preserve">1P+2P, </w:t>
            </w:r>
            <w:r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 xml:space="preserve">1P+1P, 1P+0P, </w:t>
            </w:r>
            <w:r w:rsidR="00EB4C37"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0P+</w:t>
            </w:r>
            <w:r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1</w:t>
            </w:r>
            <w:r w:rsidR="00EB4C37"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P, 0P+</w:t>
            </w:r>
            <w:r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2</w:t>
            </w:r>
            <w:r w:rsidR="00EB4C37" w:rsidRPr="006D3962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  <w:highlight w:val="yellow"/>
              </w:rPr>
              <w:t>P</w:t>
            </w:r>
          </w:p>
        </w:tc>
      </w:tr>
    </w:tbl>
    <w:p w14:paraId="34F3A036" w14:textId="03839F41" w:rsidR="006F1156" w:rsidRDefault="00F77734" w:rsidP="009E29E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 w:rsidRPr="004904D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In Rel-16/Rel-17, the scenarios for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UL Tx switching of </w:t>
      </w:r>
      <w:r w:rsidRPr="000C2EB3">
        <w:rPr>
          <w:rFonts w:ascii="Times New Roman" w:hAnsi="Times New Roman" w:cs="Times New Roman" w:hint="eastAsia"/>
          <w:bCs/>
          <w:iCs/>
          <w:sz w:val="20"/>
          <w:szCs w:val="20"/>
        </w:rPr>
        <w:t>1Tx-2Tx switching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/</w:t>
      </w:r>
      <w:r w:rsidRPr="000C2EB3">
        <w:rPr>
          <w:rFonts w:ascii="Times New Roman" w:hAnsi="Times New Roman" w:cs="Times New Roman" w:hint="eastAsia"/>
          <w:bCs/>
          <w:iCs/>
          <w:sz w:val="20"/>
          <w:szCs w:val="20"/>
        </w:rPr>
        <w:t>2Tx-2Tx switching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between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2 bands are specified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as the following cases</w:t>
      </w:r>
      <w:r w:rsidR="00DE627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Table 2.1-2 and Table 2.1-3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B11282" w:rsidRPr="0065791B">
        <w:rPr>
          <w:rFonts w:ascii="Times New Roman" w:hAnsi="Times New Roman" w:cs="Times New Roman" w:hint="eastAsia"/>
          <w:bCs/>
          <w:iCs/>
          <w:sz w:val="20"/>
          <w:szCs w:val="20"/>
        </w:rPr>
        <w:t>As the switching capability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of 3Tx UE</w:t>
      </w:r>
      <w:r w:rsidR="00B11282" w:rsidRPr="0065791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is enabled in </w:t>
      </w:r>
      <w:r w:rsidR="00B11282">
        <w:rPr>
          <w:rFonts w:ascii="Times New Roman" w:hAnsi="Times New Roman" w:cs="Times New Roman" w:hint="eastAsia"/>
          <w:bCs/>
          <w:iCs/>
          <w:sz w:val="20"/>
          <w:szCs w:val="20"/>
        </w:rPr>
        <w:t>2</w:t>
      </w:r>
      <w:r w:rsidR="00B11282" w:rsidRPr="0065791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bands</w:t>
      </w:r>
      <w:r w:rsidR="00B112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Rel-19 </w:t>
      </w:r>
      <w:r w:rsidR="00B11282">
        <w:rPr>
          <w:rFonts w:ascii="Times New Roman" w:hAnsi="Times New Roman" w:cs="Times New Roman" w:hint="eastAsia"/>
          <w:bCs/>
          <w:iCs/>
          <w:sz w:val="20"/>
          <w:szCs w:val="20"/>
        </w:rPr>
        <w:t>scenario 1</w:t>
      </w:r>
      <w:r w:rsidR="00B11282" w:rsidRPr="0065791B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 w:rsidR="00B112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similar switching </w:t>
      </w:r>
      <w:r w:rsidR="00B11282">
        <w:rPr>
          <w:rFonts w:ascii="Times New Roman" w:hAnsi="Times New Roman" w:cs="Times New Roman"/>
          <w:bCs/>
          <w:iCs/>
          <w:sz w:val="20"/>
          <w:szCs w:val="20"/>
        </w:rPr>
        <w:t>mechanism</w:t>
      </w:r>
      <w:r w:rsidR="00B112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as R16/R17 can be applied. </w:t>
      </w:r>
    </w:p>
    <w:p w14:paraId="25B38120" w14:textId="7F125FF7" w:rsidR="006F1156" w:rsidRPr="006D3962" w:rsidRDefault="006D3962" w:rsidP="006D3962">
      <w:pPr>
        <w:adjustRightInd w:val="0"/>
        <w:snapToGrid w:val="0"/>
        <w:spacing w:beforeLines="50" w:before="120" w:after="60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6D396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Table 2.1-2 UL Tx switching for 2 bands of </w:t>
      </w:r>
      <w:r w:rsidR="006F1156" w:rsidRPr="006D3962">
        <w:rPr>
          <w:rFonts w:ascii="Times New Roman" w:hAnsi="Times New Roman" w:cs="Times New Roman" w:hint="eastAsia"/>
          <w:b/>
          <w:iCs/>
          <w:sz w:val="20"/>
          <w:szCs w:val="20"/>
        </w:rPr>
        <w:t>Rel-16 Dual UL CA</w:t>
      </w:r>
    </w:p>
    <w:tbl>
      <w:tblPr>
        <w:tblW w:w="732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2410"/>
        <w:gridCol w:w="3787"/>
      </w:tblGrid>
      <w:tr w:rsidR="006F1156" w:rsidRPr="006F1156" w14:paraId="3F18F262" w14:textId="77777777" w:rsidTr="00DA7892">
        <w:trPr>
          <w:trHeight w:val="732"/>
          <w:jc w:val="center"/>
        </w:trPr>
        <w:tc>
          <w:tcPr>
            <w:tcW w:w="112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EDD23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68884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Number of </w:t>
            </w:r>
            <w:r w:rsidRPr="006F11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Tx chains </w:t>
            </w: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in WID (carrier 1 + carrier 2)</w:t>
            </w:r>
          </w:p>
        </w:tc>
        <w:tc>
          <w:tcPr>
            <w:tcW w:w="378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1316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Number of </w:t>
            </w:r>
            <w:r w:rsidRPr="006F11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antenna ports </w:t>
            </w: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for UL transmission (carrier 1 + carrier 2)</w:t>
            </w:r>
          </w:p>
        </w:tc>
      </w:tr>
      <w:tr w:rsidR="006F1156" w:rsidRPr="006F1156" w14:paraId="11488257" w14:textId="77777777" w:rsidTr="006D3962">
        <w:trPr>
          <w:trHeight w:val="397"/>
          <w:jc w:val="center"/>
        </w:trPr>
        <w:tc>
          <w:tcPr>
            <w:tcW w:w="112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766B4" w14:textId="79607F28" w:rsidR="006D3962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Case 1</w:t>
            </w: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BDDB6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1T+1T</w:t>
            </w:r>
          </w:p>
        </w:tc>
        <w:tc>
          <w:tcPr>
            <w:tcW w:w="378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54C30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D3962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  <w:t>1P+0P, 1P+1P, 0P+1P</w:t>
            </w:r>
          </w:p>
        </w:tc>
      </w:tr>
      <w:tr w:rsidR="006F1156" w:rsidRPr="006F1156" w14:paraId="6893AFBF" w14:textId="77777777" w:rsidTr="006D3962">
        <w:trPr>
          <w:trHeight w:val="397"/>
          <w:jc w:val="center"/>
        </w:trPr>
        <w:tc>
          <w:tcPr>
            <w:tcW w:w="112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D0039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Case 2</w:t>
            </w: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E6285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0T+2T</w:t>
            </w:r>
          </w:p>
        </w:tc>
        <w:tc>
          <w:tcPr>
            <w:tcW w:w="378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68406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D3962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  <w:t>0P+2P, 0P+1P</w:t>
            </w:r>
          </w:p>
        </w:tc>
      </w:tr>
    </w:tbl>
    <w:p w14:paraId="1ABA940E" w14:textId="19936587" w:rsidR="006F1156" w:rsidRDefault="006D3962" w:rsidP="006D3962">
      <w:pPr>
        <w:adjustRightInd w:val="0"/>
        <w:snapToGrid w:val="0"/>
        <w:spacing w:beforeLines="50" w:before="120" w:after="6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6D396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Table 2.1-3 UL Tx switching for 2 bands of </w:t>
      </w:r>
      <w:r w:rsidR="006F1156" w:rsidRPr="006D3962">
        <w:rPr>
          <w:rFonts w:ascii="Times New Roman" w:hAnsi="Times New Roman" w:cs="Times New Roman" w:hint="eastAsia"/>
          <w:b/>
          <w:iCs/>
          <w:sz w:val="20"/>
          <w:szCs w:val="20"/>
        </w:rPr>
        <w:t>Rel-17 Dual UL CA</w:t>
      </w:r>
    </w:p>
    <w:tbl>
      <w:tblPr>
        <w:tblW w:w="7371" w:type="dxa"/>
        <w:tblInd w:w="126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4"/>
        <w:gridCol w:w="2410"/>
        <w:gridCol w:w="3827"/>
      </w:tblGrid>
      <w:tr w:rsidR="006F1156" w:rsidRPr="006F1156" w14:paraId="6CDFD74F" w14:textId="77777777" w:rsidTr="00DA7892">
        <w:trPr>
          <w:trHeight w:val="650"/>
        </w:trPr>
        <w:tc>
          <w:tcPr>
            <w:tcW w:w="113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E048E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18F5C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Number of </w:t>
            </w:r>
            <w:r w:rsidRPr="006F11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Tx chains </w:t>
            </w: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in WID (carrier 1 + carrier 2)</w:t>
            </w:r>
          </w:p>
        </w:tc>
        <w:tc>
          <w:tcPr>
            <w:tcW w:w="382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572BE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Number of </w:t>
            </w:r>
            <w:r w:rsidRPr="006F11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antenna ports </w:t>
            </w: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for UL transmission (carrier 1 + carrier 2)</w:t>
            </w:r>
          </w:p>
        </w:tc>
      </w:tr>
      <w:tr w:rsidR="006F1156" w:rsidRPr="006F1156" w14:paraId="5C29CD45" w14:textId="77777777" w:rsidTr="006D3962">
        <w:trPr>
          <w:trHeight w:val="397"/>
        </w:trPr>
        <w:tc>
          <w:tcPr>
            <w:tcW w:w="113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3EE4E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Case 1</w:t>
            </w: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A02DF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1T+1T</w:t>
            </w:r>
          </w:p>
        </w:tc>
        <w:tc>
          <w:tcPr>
            <w:tcW w:w="382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D0B5D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D3962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  <w:t>1P+0P, 1P+1P, 0P+1P</w:t>
            </w:r>
          </w:p>
        </w:tc>
      </w:tr>
      <w:tr w:rsidR="006F1156" w:rsidRPr="006F1156" w14:paraId="2D1DA234" w14:textId="77777777" w:rsidTr="006D3962">
        <w:trPr>
          <w:trHeight w:val="397"/>
        </w:trPr>
        <w:tc>
          <w:tcPr>
            <w:tcW w:w="113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4ABC7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Case 2</w:t>
            </w: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ED7B9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0T+2T</w:t>
            </w:r>
          </w:p>
        </w:tc>
        <w:tc>
          <w:tcPr>
            <w:tcW w:w="382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6934B" w14:textId="0A5F0A53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D3962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  <w:t>0P+2P, 0P+1P</w:t>
            </w:r>
          </w:p>
        </w:tc>
      </w:tr>
      <w:tr w:rsidR="006F1156" w:rsidRPr="006F1156" w14:paraId="2F04E8B8" w14:textId="77777777" w:rsidTr="006D3962">
        <w:trPr>
          <w:trHeight w:val="397"/>
        </w:trPr>
        <w:tc>
          <w:tcPr>
            <w:tcW w:w="113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46567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Case 3</w:t>
            </w:r>
          </w:p>
        </w:tc>
        <w:tc>
          <w:tcPr>
            <w:tcW w:w="241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30952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11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2T+0T</w:t>
            </w:r>
          </w:p>
        </w:tc>
        <w:tc>
          <w:tcPr>
            <w:tcW w:w="382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94DA7" w14:textId="77777777" w:rsidR="006F1156" w:rsidRPr="006F1156" w:rsidRDefault="006F1156" w:rsidP="006D3962">
            <w:pPr>
              <w:adjustRightInd w:val="0"/>
              <w:snapToGrid w:val="0"/>
              <w:spacing w:beforeLines="50" w:before="120" w:afterLines="50" w:after="12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D3962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  <w:t>2P+0P, 1P+0P</w:t>
            </w:r>
          </w:p>
        </w:tc>
      </w:tr>
    </w:tbl>
    <w:p w14:paraId="2721B8C2" w14:textId="59244444" w:rsidR="00EB4C37" w:rsidRPr="006F1156" w:rsidRDefault="00B11282" w:rsidP="009E29E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While</w:t>
      </w:r>
      <w:r w:rsidR="00F7773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current TS 38.214 Section </w:t>
      </w:r>
      <w:r w:rsidR="00F77734" w:rsidRPr="002F2BBD">
        <w:rPr>
          <w:rFonts w:ascii="Times New Roman" w:hAnsi="Times New Roman" w:cs="Times New Roman" w:hint="eastAsia"/>
          <w:bCs/>
          <w:iCs/>
          <w:sz w:val="20"/>
          <w:szCs w:val="20"/>
        </w:rPr>
        <w:t>6.1.6.2.0</w:t>
      </w:r>
      <w:r w:rsidR="00F7773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is only applicable to the cases of </w:t>
      </w:r>
      <w:r w:rsidR="00F77734" w:rsidRPr="000C2EB3">
        <w:rPr>
          <w:rFonts w:ascii="Times New Roman" w:hAnsi="Times New Roman" w:cs="Times New Roman" w:hint="eastAsia"/>
          <w:bCs/>
          <w:iCs/>
          <w:sz w:val="20"/>
          <w:szCs w:val="20"/>
        </w:rPr>
        <w:t>1Tx/2Tx-2Tx switching</w:t>
      </w:r>
      <w:r w:rsidR="00F7773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for 2 bands, f</w:t>
      </w:r>
      <w:r w:rsidR="00F96F9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rom our perspective, </w:t>
      </w:r>
      <w:r w:rsidR="000450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switching cases </w:t>
      </w:r>
      <w:r w:rsidR="000D6AA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of scenario 1 </w:t>
      </w:r>
      <w:r w:rsidR="000450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listed in Table </w:t>
      </w:r>
      <w:r w:rsidR="00120AF5">
        <w:rPr>
          <w:rFonts w:ascii="Times New Roman" w:hAnsi="Times New Roman" w:cs="Times New Roman" w:hint="eastAsia"/>
          <w:bCs/>
          <w:iCs/>
          <w:sz w:val="20"/>
          <w:szCs w:val="20"/>
        </w:rPr>
        <w:t>2.1-</w:t>
      </w:r>
      <w:r w:rsidR="000450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1 for 3Tx UE capabilities 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>can</w:t>
      </w:r>
      <w:r w:rsidR="000450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be captured in TS 38.214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0D6AA1">
        <w:rPr>
          <w:rFonts w:ascii="Times New Roman" w:hAnsi="Times New Roman" w:cs="Times New Roman" w:hint="eastAsia"/>
          <w:bCs/>
          <w:iCs/>
          <w:sz w:val="20"/>
          <w:szCs w:val="20"/>
        </w:rPr>
        <w:t>section 6.1.6.2.0 of uplink switching with 2 uplink band</w:t>
      </w:r>
      <w:r w:rsidR="00DA7892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0450F2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6F1156" w:rsidRP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reason to capture scenario#1 in section 6.1.6.2.0 is that it is under the umbrella of 2 bands scenario and most cases of Number of antenna ports for UL transmission are common for Rel-16/17 </w:t>
      </w:r>
      <w:r w:rsidR="00DE627F">
        <w:rPr>
          <w:rFonts w:ascii="Times New Roman" w:hAnsi="Times New Roman" w:cs="Times New Roman" w:hint="eastAsia"/>
          <w:bCs/>
          <w:iCs/>
          <w:sz w:val="20"/>
          <w:szCs w:val="20"/>
        </w:rPr>
        <w:t>1Tx/</w:t>
      </w:r>
      <w:r w:rsidR="006F1156" w:rsidRPr="006F1156">
        <w:rPr>
          <w:rFonts w:ascii="Times New Roman" w:hAnsi="Times New Roman" w:cs="Times New Roman" w:hint="eastAsia"/>
          <w:bCs/>
          <w:iCs/>
          <w:sz w:val="20"/>
          <w:szCs w:val="20"/>
        </w:rPr>
        <w:t>2Tx switching and Rel-19 3Tx switching, such as 2P+0P, 1P+1P, 1P+0P, 0P+1P, 0P+2P.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6F1156">
        <w:rPr>
          <w:rFonts w:ascii="Times New Roman" w:hAnsi="Times New Roman" w:cs="Times New Roman"/>
          <w:bCs/>
          <w:iCs/>
          <w:sz w:val="20"/>
          <w:szCs w:val="20"/>
        </w:rPr>
        <w:t>The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only adding cases for Rel-19 UL Tx </w:t>
      </w:r>
      <w:r w:rsidR="006F1156">
        <w:rPr>
          <w:rFonts w:ascii="Times New Roman" w:hAnsi="Times New Roman" w:cs="Times New Roman"/>
          <w:bCs/>
          <w:iCs/>
          <w:sz w:val="20"/>
          <w:szCs w:val="20"/>
        </w:rPr>
        <w:t>switching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is </w:t>
      </w:r>
      <w:r w:rsidR="006F1156"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>2P+1P</w:t>
      </w:r>
      <w:r w:rsidR="006F1156">
        <w:rPr>
          <w:rFonts w:ascii="Times New Roman" w:hAnsi="Times New Roman" w:cs="Times New Roman"/>
          <w:bCs/>
          <w:iCs/>
          <w:sz w:val="20"/>
          <w:szCs w:val="20"/>
        </w:rPr>
        <w:t>”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and </w:t>
      </w:r>
      <w:r w:rsidR="006F1156"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="006F1156">
        <w:rPr>
          <w:rFonts w:ascii="Times New Roman" w:hAnsi="Times New Roman" w:cs="Times New Roman" w:hint="eastAsia"/>
          <w:bCs/>
          <w:iCs/>
          <w:sz w:val="20"/>
          <w:szCs w:val="20"/>
        </w:rPr>
        <w:t>1P+2P</w:t>
      </w:r>
      <w:r w:rsidR="006F1156">
        <w:rPr>
          <w:rFonts w:ascii="Times New Roman" w:hAnsi="Times New Roman" w:cs="Times New Roman"/>
          <w:bCs/>
          <w:iCs/>
          <w:sz w:val="20"/>
          <w:szCs w:val="20"/>
        </w:rPr>
        <w:t>”</w:t>
      </w:r>
      <w:r w:rsidR="00DE627F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421A91BD" w14:textId="5F642C6C" w:rsidR="00BB47A9" w:rsidRPr="001B50BD" w:rsidRDefault="009E56BD" w:rsidP="00EB4C3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bookmarkStart w:id="21" w:name="_Hlk178259333"/>
      <w:r w:rsidRPr="000103E4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1:</w:t>
      </w:r>
      <w:r w:rsid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 w:rsidR="008E5B3D">
        <w:rPr>
          <w:rFonts w:ascii="Times New Roman" w:hAnsi="Times New Roman" w:cs="Times New Roman" w:hint="eastAsia"/>
          <w:b/>
          <w:iCs/>
          <w:sz w:val="20"/>
          <w:szCs w:val="20"/>
        </w:rPr>
        <w:t>T</w:t>
      </w:r>
      <w:r w:rsid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he switching cases </w:t>
      </w:r>
      <w:r w:rsidR="001B50BD" w:rsidRP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3Tx UEs configured with </w:t>
      </w:r>
      <w:proofErr w:type="spellStart"/>
      <w:r w:rsidR="001B50BD" w:rsidRPr="001B50BD">
        <w:rPr>
          <w:rFonts w:ascii="Times New Roman" w:hAnsi="Times New Roman" w:cs="Times New Roman" w:hint="eastAsia"/>
          <w:b/>
          <w:iCs/>
          <w:sz w:val="20"/>
          <w:szCs w:val="20"/>
        </w:rPr>
        <w:t>uplinkTxSwitchingOption</w:t>
      </w:r>
      <w:proofErr w:type="spellEnd"/>
      <w:r w:rsidR="001B50BD" w:rsidRP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set to </w:t>
      </w:r>
      <w:r w:rsidR="00120AF5">
        <w:rPr>
          <w:rFonts w:ascii="Times New Roman" w:hAnsi="Times New Roman" w:cs="Times New Roman"/>
          <w:b/>
          <w:iCs/>
          <w:sz w:val="20"/>
          <w:szCs w:val="20"/>
        </w:rPr>
        <w:t>‘</w:t>
      </w:r>
      <w:proofErr w:type="spellStart"/>
      <w:r w:rsidR="001B50BD" w:rsidRPr="001B50BD">
        <w:rPr>
          <w:rFonts w:ascii="Times New Roman" w:hAnsi="Times New Roman" w:cs="Times New Roman" w:hint="eastAsia"/>
          <w:b/>
          <w:iCs/>
          <w:sz w:val="20"/>
          <w:szCs w:val="20"/>
        </w:rPr>
        <w:t>dualUL</w:t>
      </w:r>
      <w:proofErr w:type="spellEnd"/>
      <w:r w:rsidR="00120AF5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can be captured in TS38.214 Section 6.1.6.2.0. </w:t>
      </w:r>
      <w:bookmarkEnd w:id="21"/>
    </w:p>
    <w:p w14:paraId="2757E27E" w14:textId="66C5F36E" w:rsidR="00E26C1C" w:rsidRPr="00B84C00" w:rsidRDefault="007E2E3D" w:rsidP="00B84C00">
      <w:pPr>
        <w:outlineLvl w:val="1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7C4994">
        <w:rPr>
          <w:rFonts w:ascii="Times New Roman" w:eastAsiaTheme="minorHAnsi" w:hAnsi="Times New Roman" w:cs="Times New Roman"/>
          <w:b/>
          <w:bCs/>
        </w:rPr>
        <w:lastRenderedPageBreak/>
        <w:t>2.</w:t>
      </w:r>
      <w:r w:rsidR="00BC7279" w:rsidRPr="007C4994">
        <w:rPr>
          <w:rFonts w:ascii="Times New Roman" w:eastAsiaTheme="minorHAnsi" w:hAnsi="Times New Roman" w:cs="Times New Roman" w:hint="eastAsia"/>
          <w:b/>
          <w:bCs/>
        </w:rPr>
        <w:t>2</w:t>
      </w:r>
      <w:r w:rsidR="00FC140F" w:rsidRPr="007C4994">
        <w:rPr>
          <w:rFonts w:ascii="Times New Roman" w:eastAsiaTheme="minorHAnsi" w:hAnsi="Times New Roman" w:cs="Times New Roman" w:hint="eastAsia"/>
          <w:b/>
          <w:bCs/>
        </w:rPr>
        <w:t xml:space="preserve"> </w:t>
      </w:r>
      <w:r w:rsidR="00176AB5" w:rsidRPr="00176AB5">
        <w:rPr>
          <w:rFonts w:ascii="Times New Roman" w:eastAsiaTheme="minorHAnsi" w:hAnsi="Times New Roman" w:cs="Times New Roman" w:hint="eastAsia"/>
          <w:b/>
          <w:bCs/>
        </w:rPr>
        <w:t>Discussion on UL Tx switching for scenarios 1</w:t>
      </w:r>
      <w:r w:rsidR="00176AB5">
        <w:rPr>
          <w:rFonts w:ascii="Times New Roman" w:eastAsiaTheme="minorHAnsi" w:hAnsi="Times New Roman" w:cs="Times New Roman" w:hint="eastAsia"/>
          <w:b/>
          <w:bCs/>
        </w:rPr>
        <w:t>a, scenario 2</w:t>
      </w:r>
    </w:p>
    <w:p w14:paraId="77570CE5" w14:textId="3C90CE4A" w:rsidR="00C63E12" w:rsidRDefault="00EB0856" w:rsidP="00C63E12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C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onsidering scenario 1a for 3Tx UE configured with </w:t>
      </w:r>
      <w:r>
        <w:rPr>
          <w:rFonts w:ascii="Times New Roman" w:hAnsi="Times New Roman" w:cs="Times New Roman"/>
          <w:bCs/>
          <w:iCs/>
          <w:sz w:val="20"/>
          <w:szCs w:val="20"/>
        </w:rPr>
        <w:t>‘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switchedUL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and scenario 2 for 4Tx UE configured with </w:t>
      </w:r>
      <w:r>
        <w:rPr>
          <w:rFonts w:ascii="Times New Roman" w:hAnsi="Times New Roman" w:cs="Times New Roman"/>
          <w:bCs/>
          <w:iCs/>
          <w:sz w:val="20"/>
          <w:szCs w:val="20"/>
        </w:rPr>
        <w:t>‘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switchedUL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>Case 2-1 and Case 2-2 for scenario 1a, C</w:t>
      </w:r>
      <w:r w:rsidR="005C6E5B">
        <w:rPr>
          <w:rFonts w:ascii="Times New Roman" w:hAnsi="Times New Roman" w:cs="Times New Roman"/>
          <w:bCs/>
          <w:iCs/>
          <w:sz w:val="20"/>
          <w:szCs w:val="20"/>
        </w:rPr>
        <w:t>a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>se 3-1 and Case 3-2 for scenario 2</w:t>
      </w:r>
      <w:r w:rsidR="00B0584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are provided by RAN4</w:t>
      </w:r>
      <w:r w:rsidR="00C63E1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C63E12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C63E1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oth </w:t>
      </w:r>
      <w:r w:rsidR="00C63E12">
        <w:rPr>
          <w:rFonts w:ascii="Times New Roman" w:hAnsi="Times New Roman" w:cs="Times New Roman"/>
          <w:bCs/>
          <w:iCs/>
          <w:sz w:val="20"/>
          <w:szCs w:val="20"/>
        </w:rPr>
        <w:t>scenario</w:t>
      </w:r>
      <w:r w:rsidR="00C63E1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1a and </w:t>
      </w:r>
      <w:r w:rsidR="00C63E12">
        <w:rPr>
          <w:rFonts w:ascii="Times New Roman" w:hAnsi="Times New Roman" w:cs="Times New Roman"/>
          <w:bCs/>
          <w:iCs/>
          <w:sz w:val="20"/>
          <w:szCs w:val="20"/>
        </w:rPr>
        <w:t>scenario</w:t>
      </w:r>
      <w:r w:rsidR="00C63E1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2 can be </w:t>
      </w:r>
      <w:r w:rsidR="00C63E12">
        <w:rPr>
          <w:rFonts w:ascii="Times New Roman" w:hAnsi="Times New Roman" w:cs="Times New Roman"/>
          <w:bCs/>
          <w:iCs/>
          <w:sz w:val="20"/>
          <w:szCs w:val="20"/>
        </w:rPr>
        <w:t>prospective</w:t>
      </w:r>
      <w:r w:rsidR="00C63E1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deployment scenarios </w:t>
      </w:r>
      <w:r w:rsidR="00A6582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enabling UL Tx switching </w:t>
      </w:r>
      <w:r w:rsidR="00C63E12">
        <w:rPr>
          <w:rFonts w:ascii="Times New Roman" w:hAnsi="Times New Roman" w:cs="Times New Roman" w:hint="eastAsia"/>
          <w:bCs/>
          <w:iCs/>
          <w:sz w:val="20"/>
          <w:szCs w:val="20"/>
        </w:rPr>
        <w:t>to improve UL performance</w:t>
      </w:r>
      <w:r w:rsidR="006E50C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such as</w:t>
      </w:r>
      <w:r w:rsidR="006E50C3" w:rsidRPr="006E50C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TDD CA with unaligned DL/UL frame structure configurations</w:t>
      </w:r>
      <w:r w:rsidR="006E50C3">
        <w:rPr>
          <w:rFonts w:ascii="Times New Roman" w:hAnsi="Times New Roman" w:cs="Times New Roman" w:hint="eastAsia"/>
          <w:bCs/>
          <w:iCs/>
          <w:sz w:val="20"/>
          <w:szCs w:val="20"/>
        </w:rPr>
        <w:t>. In addition,</w:t>
      </w:r>
      <w:r w:rsidR="006E50C3" w:rsidRPr="006E50C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if UE has the capability of </w:t>
      </w:r>
      <w:r w:rsidR="006E50C3"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="00120AF5">
        <w:rPr>
          <w:rFonts w:ascii="Times New Roman" w:hAnsi="Times New Roman" w:cs="Times New Roman" w:hint="eastAsia"/>
          <w:bCs/>
          <w:iCs/>
          <w:sz w:val="20"/>
          <w:szCs w:val="20"/>
        </w:rPr>
        <w:t>d</w:t>
      </w:r>
      <w:r w:rsidR="006E50C3" w:rsidRPr="006E50C3">
        <w:rPr>
          <w:rFonts w:ascii="Times New Roman" w:hAnsi="Times New Roman" w:cs="Times New Roman" w:hint="eastAsia"/>
          <w:bCs/>
          <w:iCs/>
          <w:sz w:val="20"/>
          <w:szCs w:val="20"/>
        </w:rPr>
        <w:t>ual UL</w:t>
      </w:r>
      <w:r w:rsidR="006E50C3">
        <w:rPr>
          <w:rFonts w:ascii="Times New Roman" w:hAnsi="Times New Roman" w:cs="Times New Roman"/>
          <w:bCs/>
          <w:iCs/>
          <w:sz w:val="20"/>
          <w:szCs w:val="20"/>
        </w:rPr>
        <w:t>”</w:t>
      </w:r>
      <w:r w:rsidR="006E50C3" w:rsidRPr="006E50C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it can also support </w:t>
      </w:r>
      <w:r w:rsidR="006E50C3"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="006E50C3" w:rsidRPr="006E50C3">
        <w:rPr>
          <w:rFonts w:ascii="Times New Roman" w:hAnsi="Times New Roman" w:cs="Times New Roman" w:hint="eastAsia"/>
          <w:bCs/>
          <w:iCs/>
          <w:sz w:val="20"/>
          <w:szCs w:val="20"/>
        </w:rPr>
        <w:t>switch UL</w:t>
      </w:r>
      <w:r w:rsidR="006E50C3">
        <w:rPr>
          <w:rFonts w:ascii="Times New Roman" w:hAnsi="Times New Roman" w:cs="Times New Roman"/>
          <w:bCs/>
          <w:iCs/>
          <w:sz w:val="20"/>
          <w:szCs w:val="20"/>
        </w:rPr>
        <w:t>”</w:t>
      </w:r>
      <w:r w:rsidR="006E50C3" w:rsidRPr="006E50C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without additional complexity. </w:t>
      </w:r>
    </w:p>
    <w:p w14:paraId="6DB1A634" w14:textId="00BD4258" w:rsidR="00EB4C37" w:rsidRDefault="00B05847" w:rsidP="000C2EB3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A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nd </w:t>
      </w:r>
      <w:r w:rsidR="0035535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from RAN1 perspective, </w:t>
      </w:r>
      <w:r w:rsidR="00EB0856"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mapping between UL transmission ports and Tx chains for </w:t>
      </w:r>
      <w:r w:rsidR="00EB0856">
        <w:rPr>
          <w:rFonts w:ascii="Times New Roman" w:hAnsi="Times New Roman" w:cs="Times New Roman" w:hint="eastAsia"/>
          <w:bCs/>
          <w:iCs/>
          <w:sz w:val="20"/>
          <w:szCs w:val="20"/>
        </w:rPr>
        <w:t>UL Tx switching between 2 bands</w:t>
      </w:r>
      <w:r w:rsidR="00EB0856"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for each scenario </w:t>
      </w:r>
      <w:r w:rsidR="00EB0856"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can be defined as in Table </w:t>
      </w:r>
      <w:r w:rsidR="00120AF5">
        <w:rPr>
          <w:rFonts w:ascii="Times New Roman" w:hAnsi="Times New Roman" w:cs="Times New Roman" w:hint="eastAsia"/>
          <w:bCs/>
          <w:iCs/>
          <w:sz w:val="20"/>
          <w:szCs w:val="20"/>
        </w:rPr>
        <w:t>2.2-1</w:t>
      </w:r>
      <w:r w:rsidR="00EB08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and Table </w:t>
      </w:r>
      <w:r w:rsidR="00120AF5">
        <w:rPr>
          <w:rFonts w:ascii="Times New Roman" w:hAnsi="Times New Roman" w:cs="Times New Roman" w:hint="eastAsia"/>
          <w:bCs/>
          <w:iCs/>
          <w:sz w:val="20"/>
          <w:szCs w:val="20"/>
        </w:rPr>
        <w:t>2.2-2</w:t>
      </w:r>
      <w:r w:rsidR="00EB085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respectively</w:t>
      </w:r>
      <w:r w:rsidR="00EB0856" w:rsidRPr="006E3495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6EFCDD7A" w14:textId="02289369" w:rsidR="00737DF4" w:rsidRPr="00EB4C37" w:rsidRDefault="00737DF4" w:rsidP="00737DF4">
      <w:pPr>
        <w:widowControl/>
        <w:spacing w:before="50" w:after="5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</w:pP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2</w:t>
      </w:r>
      <w:r w:rsidR="00120AF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.2-1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UL 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Tx switching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2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>bands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of 3Tx UEs configured with </w:t>
      </w:r>
      <w:r>
        <w:rPr>
          <w:rFonts w:ascii="Times New Roman" w:hAnsi="Times New Roman" w:cs="Times New Roman" w:hint="eastAsia"/>
          <w:b/>
          <w:bCs/>
          <w:i/>
          <w:kern w:val="0"/>
          <w:sz w:val="20"/>
          <w:szCs w:val="20"/>
          <w:lang w:val="en-GB"/>
        </w:rPr>
        <w:t>switched</w:t>
      </w:r>
      <w:r w:rsidRPr="00EB4C3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UL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051"/>
        <w:gridCol w:w="4110"/>
      </w:tblGrid>
      <w:tr w:rsidR="00737DF4" w:rsidRPr="00EB4C37" w14:paraId="45CC2C93" w14:textId="77777777" w:rsidTr="00900392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97EF0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7B380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Number of Tx chains</w:t>
            </w:r>
          </w:p>
          <w:p w14:paraId="7E4E0824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(band A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band B)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B5AB2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14:paraId="6CF31DD4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(band A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band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)</w:t>
            </w:r>
          </w:p>
        </w:tc>
      </w:tr>
      <w:tr w:rsidR="00737DF4" w:rsidRPr="00EB4C37" w14:paraId="59179625" w14:textId="77777777" w:rsidTr="00900392">
        <w:trPr>
          <w:trHeight w:val="34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6E63C" w14:textId="63A667B2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Case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2-1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55AE" w14:textId="380C34F2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2AB6E" w14:textId="49A462F9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 xml:space="preserve">3P+0P, </w:t>
            </w: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2P+0P, 1P+0P</w:t>
            </w:r>
          </w:p>
        </w:tc>
      </w:tr>
      <w:tr w:rsidR="00737DF4" w:rsidRPr="00EB4C37" w14:paraId="0205C289" w14:textId="77777777" w:rsidTr="00900392">
        <w:trPr>
          <w:trHeight w:val="34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7EBAB" w14:textId="1B322CF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Case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2-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90457" w14:textId="36F51FD6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0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3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87C4F" w14:textId="59B5D804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0P+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1</w:t>
            </w: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P, 0P+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2</w:t>
            </w: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P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,0P+3P</w:t>
            </w:r>
          </w:p>
        </w:tc>
      </w:tr>
    </w:tbl>
    <w:p w14:paraId="3441114C" w14:textId="12B588A6" w:rsidR="00737DF4" w:rsidRPr="00EB4C37" w:rsidRDefault="00737DF4" w:rsidP="00B05847">
      <w:pPr>
        <w:widowControl/>
        <w:spacing w:before="120" w:after="5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</w:pP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 xml:space="preserve">Table </w:t>
      </w:r>
      <w:r w:rsidR="00120AF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2.2-2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UL 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Tx switching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2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EB4C3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ja-JP"/>
        </w:rPr>
        <w:t>bands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of 4Tx UEs configured with </w:t>
      </w:r>
      <w:r>
        <w:rPr>
          <w:rFonts w:ascii="Times New Roman" w:hAnsi="Times New Roman" w:cs="Times New Roman" w:hint="eastAsia"/>
          <w:b/>
          <w:bCs/>
          <w:i/>
          <w:kern w:val="0"/>
          <w:sz w:val="20"/>
          <w:szCs w:val="20"/>
          <w:lang w:val="en-GB"/>
        </w:rPr>
        <w:t>switched</w:t>
      </w:r>
      <w:r w:rsidRPr="00EB4C3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UL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051"/>
        <w:gridCol w:w="4110"/>
      </w:tblGrid>
      <w:tr w:rsidR="00737DF4" w:rsidRPr="00EB4C37" w14:paraId="65354D7A" w14:textId="77777777" w:rsidTr="00900392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1559E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E7367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Number of Tx chains</w:t>
            </w:r>
          </w:p>
          <w:p w14:paraId="361E0A90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(band A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band B)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80F7A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14:paraId="33C69B01" w14:textId="77777777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(band A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band 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)</w:t>
            </w:r>
          </w:p>
        </w:tc>
      </w:tr>
      <w:tr w:rsidR="00737DF4" w:rsidRPr="00EB4C37" w14:paraId="7BC48AA9" w14:textId="77777777" w:rsidTr="00900392">
        <w:trPr>
          <w:trHeight w:val="34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A3289" w14:textId="6BD15806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Case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3-1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19D37" w14:textId="6D81594D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932F3" w14:textId="2668518A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 xml:space="preserve">4P+0P, 3P+0P, </w:t>
            </w: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2P+0P, 1P+0P</w:t>
            </w:r>
          </w:p>
        </w:tc>
      </w:tr>
      <w:tr w:rsidR="00737DF4" w:rsidRPr="00EB4C37" w14:paraId="226738AC" w14:textId="77777777" w:rsidTr="00900392">
        <w:trPr>
          <w:trHeight w:val="34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754C" w14:textId="5BDBD058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Case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3-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8C0D8" w14:textId="77A973EC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0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>4</w:t>
            </w:r>
            <w:r w:rsidRPr="00EB4C3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B0F4F" w14:textId="338430BB" w:rsidR="00737DF4" w:rsidRPr="00EB4C37" w:rsidRDefault="00737DF4" w:rsidP="00900392">
            <w:pPr>
              <w:widowControl/>
              <w:spacing w:before="50" w:after="5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0P+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1</w:t>
            </w: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P, 0P+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2</w:t>
            </w:r>
            <w:r w:rsidRPr="00EB4C37"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P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24"/>
                <w:sz w:val="21"/>
                <w:szCs w:val="21"/>
              </w:rPr>
              <w:t>,0P+3P, 0P+4P</w:t>
            </w:r>
          </w:p>
        </w:tc>
      </w:tr>
    </w:tbl>
    <w:p w14:paraId="2671026C" w14:textId="0E058378" w:rsidR="00B05847" w:rsidRDefault="00355350" w:rsidP="00B0584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A74FF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imilar to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</w:t>
      </w:r>
      <w:r>
        <w:rPr>
          <w:rFonts w:ascii="Times New Roman" w:hAnsi="Times New Roman" w:cs="Times New Roman"/>
          <w:bCs/>
          <w:iCs/>
          <w:sz w:val="20"/>
          <w:szCs w:val="20"/>
        </w:rPr>
        <w:t>current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specification of UL Tx switching cases for 1Tx/2Tx UE configured with </w:t>
      </w:r>
      <w:r>
        <w:rPr>
          <w:rFonts w:ascii="Times New Roman" w:hAnsi="Times New Roman" w:cs="Times New Roman"/>
          <w:bCs/>
          <w:iCs/>
          <w:sz w:val="20"/>
          <w:szCs w:val="20"/>
        </w:rPr>
        <w:t>‘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switchedUL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A74FF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 w:rsidR="00B0584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switching cases of scenario 1a and scenario 2 can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also </w:t>
      </w:r>
      <w:r w:rsidR="00B0584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be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specified</w:t>
      </w:r>
      <w:r w:rsidR="00B0584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TS 38.214</w:t>
      </w:r>
      <w:r w:rsidR="003451E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based on the 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adopted </w:t>
      </w:r>
      <w:r w:rsidR="003451E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UL Tx switching </w:t>
      </w:r>
      <w:r w:rsidR="003451E0">
        <w:rPr>
          <w:rFonts w:ascii="Times New Roman" w:hAnsi="Times New Roman" w:cs="Times New Roman"/>
          <w:bCs/>
          <w:iCs/>
          <w:sz w:val="20"/>
          <w:szCs w:val="20"/>
        </w:rPr>
        <w:t>mechanism</w:t>
      </w:r>
      <w:r w:rsidR="005C6E5B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A74FF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E4366A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E4366A">
        <w:rPr>
          <w:rFonts w:ascii="Times New Roman" w:hAnsi="Times New Roman" w:cs="Times New Roman" w:hint="eastAsia"/>
          <w:bCs/>
          <w:iCs/>
          <w:sz w:val="20"/>
          <w:szCs w:val="20"/>
        </w:rPr>
        <w:t>herefore, we think it is possible to support scenario 1a and scenario 2 from the perspective of RAN1 spec impact.</w:t>
      </w:r>
    </w:p>
    <w:p w14:paraId="63658D74" w14:textId="152AD2BE" w:rsidR="00F45907" w:rsidRPr="002038C2" w:rsidRDefault="00672BCA" w:rsidP="00E4366A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bookmarkStart w:id="22" w:name="_Hlk178260086"/>
      <w:r w:rsidRPr="000E060B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0E060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2: </w:t>
      </w:r>
      <w:r w:rsidR="001C522A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From RAN1 perspective, it is possible to support </w:t>
      </w:r>
      <w:r w:rsidR="001C522A" w:rsidRPr="001C522A">
        <w:rPr>
          <w:rFonts w:ascii="Times New Roman" w:hAnsi="Times New Roman" w:cs="Times New Roman" w:hint="eastAsia"/>
          <w:b/>
          <w:iCs/>
          <w:sz w:val="20"/>
          <w:szCs w:val="20"/>
        </w:rPr>
        <w:t>scenario 1a and/or scenario 2 in Rel-19 as part of TEI-19</w:t>
      </w:r>
      <w:r w:rsidR="00E4366A">
        <w:rPr>
          <w:rFonts w:ascii="Times New Roman" w:hAnsi="Times New Roman" w:cs="Times New Roman" w:hint="eastAsia"/>
          <w:b/>
          <w:iCs/>
          <w:sz w:val="20"/>
          <w:szCs w:val="20"/>
        </w:rPr>
        <w:t>.</w:t>
      </w:r>
      <w:bookmarkEnd w:id="22"/>
    </w:p>
    <w:bookmarkEnd w:id="6"/>
    <w:p w14:paraId="49F09580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240FBB31" w14:textId="764D448F" w:rsidR="00A06580" w:rsidRPr="00A06E10" w:rsidRDefault="006F3EF7" w:rsidP="00D73B00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contribution, we provide our views on </w:t>
      </w:r>
      <w:r w:rsidR="00D73B00">
        <w:rPr>
          <w:rFonts w:ascii="Times New Roman" w:hAnsi="Times New Roman" w:cs="Times New Roman" w:hint="eastAsia"/>
          <w:bCs/>
          <w:iCs/>
          <w:sz w:val="20"/>
          <w:szCs w:val="20"/>
        </w:rPr>
        <w:t>UL Tx switching cases for 3Tx UE in scenario 1, scenario 1a and</w:t>
      </w:r>
      <w:r w:rsidR="002D064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4Tx UE in</w:t>
      </w:r>
      <w:r w:rsidR="00D73B0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scenario 2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A06580" w:rsidRPr="00A06E10">
        <w:rPr>
          <w:rFonts w:ascii="Times New Roman" w:hAnsi="Times New Roman" w:cs="Times New Roman"/>
          <w:bCs/>
          <w:iCs/>
          <w:sz w:val="20"/>
          <w:szCs w:val="20"/>
        </w:rPr>
        <w:t xml:space="preserve">The proposals are </w:t>
      </w:r>
      <w:r w:rsidR="00A06580">
        <w:rPr>
          <w:rFonts w:ascii="Times New Roman" w:hAnsi="Times New Roman" w:cs="Times New Roman" w:hint="eastAsia"/>
          <w:bCs/>
          <w:iCs/>
          <w:sz w:val="20"/>
          <w:szCs w:val="20"/>
        </w:rPr>
        <w:t>provided in below</w:t>
      </w:r>
      <w:r w:rsidR="00A06580" w:rsidRPr="00A06E10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54199A63" w14:textId="22B85B1C" w:rsidR="00D73B00" w:rsidRPr="001B50BD" w:rsidRDefault="00120AF5" w:rsidP="00D73B00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r w:rsidRPr="000103E4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1: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The switching cases </w:t>
      </w:r>
      <w:r w:rsidRP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3Tx UEs configured with </w:t>
      </w:r>
      <w:proofErr w:type="spellStart"/>
      <w:r w:rsidRPr="001B50BD">
        <w:rPr>
          <w:rFonts w:ascii="Times New Roman" w:hAnsi="Times New Roman" w:cs="Times New Roman" w:hint="eastAsia"/>
          <w:b/>
          <w:iCs/>
          <w:sz w:val="20"/>
          <w:szCs w:val="20"/>
        </w:rPr>
        <w:t>uplinkTxSwitchingOption</w:t>
      </w:r>
      <w:proofErr w:type="spellEnd"/>
      <w:r w:rsidRPr="001B50B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set to </w:t>
      </w:r>
      <w:r>
        <w:rPr>
          <w:rFonts w:ascii="Times New Roman" w:hAnsi="Times New Roman" w:cs="Times New Roman"/>
          <w:b/>
          <w:iCs/>
          <w:sz w:val="20"/>
          <w:szCs w:val="20"/>
        </w:rPr>
        <w:t>‘</w:t>
      </w:r>
      <w:proofErr w:type="spellStart"/>
      <w:r w:rsidRPr="001B50BD">
        <w:rPr>
          <w:rFonts w:ascii="Times New Roman" w:hAnsi="Times New Roman" w:cs="Times New Roman" w:hint="eastAsia"/>
          <w:b/>
          <w:iCs/>
          <w:sz w:val="20"/>
          <w:szCs w:val="20"/>
        </w:rPr>
        <w:t>dualUL</w:t>
      </w:r>
      <w:proofErr w:type="spellEnd"/>
      <w:r>
        <w:rPr>
          <w:rFonts w:ascii="Times New Roman" w:hAnsi="Times New Roman" w:cs="Times New Roman"/>
          <w:b/>
          <w:iCs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can be captured in TS38.214 Section 6.1.6.2.0.</w:t>
      </w:r>
      <w:r w:rsidR="00D73B0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</w:p>
    <w:p w14:paraId="12C4C808" w14:textId="353F4AC6" w:rsidR="00A856FC" w:rsidRPr="00D73B00" w:rsidRDefault="00D73B00" w:rsidP="00D73B00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r w:rsidRPr="000E060B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0E060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2: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From RAN1 perspective, it is possible to support </w:t>
      </w:r>
      <w:r w:rsidRPr="001C522A">
        <w:rPr>
          <w:rFonts w:ascii="Times New Roman" w:hAnsi="Times New Roman" w:cs="Times New Roman" w:hint="eastAsia"/>
          <w:b/>
          <w:iCs/>
          <w:sz w:val="20"/>
          <w:szCs w:val="20"/>
        </w:rPr>
        <w:t>scenario 1a and/or scenario 2 in Rel-19 as part of TEI-19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.</w:t>
      </w:r>
    </w:p>
    <w:p w14:paraId="4DD6F670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3C4A7931" w14:textId="7A1381AC" w:rsidR="001C5EE5" w:rsidRPr="001C5EE5" w:rsidRDefault="001C5EE5" w:rsidP="001C5EE5">
      <w:pPr>
        <w:pStyle w:val="aff9"/>
        <w:numPr>
          <w:ilvl w:val="0"/>
          <w:numId w:val="13"/>
        </w:numPr>
        <w:spacing w:before="120" w:after="120"/>
        <w:ind w:firstLineChars="0"/>
        <w:rPr>
          <w:rFonts w:cs="Times New Roman"/>
          <w:sz w:val="20"/>
          <w:szCs w:val="20"/>
        </w:rPr>
      </w:pPr>
      <w:bookmarkStart w:id="23" w:name="_Ref23496549"/>
      <w:bookmarkStart w:id="24" w:name="_Ref78875676"/>
      <w:bookmarkStart w:id="25" w:name="_Ref71203205"/>
      <w:bookmarkStart w:id="26" w:name="_Ref505867252"/>
      <w:bookmarkStart w:id="27" w:name="_Ref505807368"/>
      <w:bookmarkStart w:id="28" w:name="_Ref83712416"/>
      <w:bookmarkStart w:id="29" w:name="_Ref521313643"/>
      <w:bookmarkStart w:id="30" w:name="_Ref30757894"/>
      <w:bookmarkStart w:id="31" w:name="_Ref86784880"/>
      <w:bookmarkStart w:id="32" w:name="_Ref533782101"/>
      <w:bookmarkStart w:id="33" w:name="_Ref521162878"/>
      <w:bookmarkStart w:id="34" w:name="_Ref60817485"/>
      <w:bookmarkStart w:id="35" w:name="_Ref53491160"/>
      <w:bookmarkStart w:id="36" w:name="_Ref53511278"/>
      <w:r w:rsidRPr="001C5EE5">
        <w:rPr>
          <w:rFonts w:cs="Times New Roman" w:hint="eastAsia"/>
          <w:sz w:val="20"/>
          <w:szCs w:val="20"/>
        </w:rPr>
        <w:t>R1-2503217, LS on UL Tx switching for TEI19</w:t>
      </w:r>
      <w:r>
        <w:rPr>
          <w:rFonts w:eastAsiaTheme="minorEastAsia" w:cs="Times New Roman" w:hint="eastAsia"/>
          <w:sz w:val="20"/>
          <w:szCs w:val="20"/>
        </w:rPr>
        <w:t>,</w:t>
      </w:r>
      <w:r w:rsidRPr="001C5EE5">
        <w:rPr>
          <w:rFonts w:cs="Times New Roman" w:hint="eastAsia"/>
          <w:sz w:val="20"/>
          <w:szCs w:val="20"/>
        </w:rPr>
        <w:t xml:space="preserve"> </w:t>
      </w:r>
      <w:r w:rsidRPr="00AC658B">
        <w:rPr>
          <w:rFonts w:cs="Times New Roman" w:hint="eastAsia"/>
          <w:sz w:val="20"/>
          <w:szCs w:val="20"/>
        </w:rPr>
        <w:t>3GPP TSG-RAN WG1 Meeting #1</w:t>
      </w:r>
      <w:r>
        <w:rPr>
          <w:rFonts w:eastAsiaTheme="minorEastAsia" w:cs="Times New Roman" w:hint="eastAsia"/>
          <w:sz w:val="20"/>
          <w:szCs w:val="20"/>
        </w:rPr>
        <w:t>21</w:t>
      </w:r>
      <w:r w:rsidRPr="001C5EE5">
        <w:rPr>
          <w:rFonts w:cs="Times New Roman" w:hint="eastAsia"/>
          <w:sz w:val="20"/>
          <w:szCs w:val="20"/>
        </w:rPr>
        <w:t>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038A30B" w14:textId="77777777" w:rsidR="0002600A" w:rsidRDefault="0002600A">
      <w:pPr>
        <w:pStyle w:val="aff9"/>
        <w:spacing w:before="120" w:after="120"/>
        <w:ind w:firstLineChars="0" w:firstLine="0"/>
        <w:rPr>
          <w:rFonts w:cs="Times New Roman"/>
          <w:sz w:val="20"/>
          <w:szCs w:val="20"/>
          <w:highlight w:val="yellow"/>
        </w:rPr>
      </w:pPr>
    </w:p>
    <w:sectPr w:rsidR="0002600A">
      <w:footerReference w:type="default" r:id="rId9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A9ED" w14:textId="77777777" w:rsidR="0028474B" w:rsidRDefault="0028474B">
      <w:pPr>
        <w:rPr>
          <w:rFonts w:hint="eastAsia"/>
        </w:rPr>
      </w:pPr>
      <w:r>
        <w:separator/>
      </w:r>
    </w:p>
  </w:endnote>
  <w:endnote w:type="continuationSeparator" w:id="0">
    <w:p w14:paraId="13765BE2" w14:textId="77777777" w:rsidR="0028474B" w:rsidRDefault="002847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B7F3C" w14:textId="77777777" w:rsidR="0002600A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77D4" w14:textId="77777777" w:rsidR="0028474B" w:rsidRDefault="0028474B">
      <w:pPr>
        <w:rPr>
          <w:rFonts w:hint="eastAsia"/>
        </w:rPr>
      </w:pPr>
      <w:r>
        <w:separator/>
      </w:r>
    </w:p>
  </w:footnote>
  <w:footnote w:type="continuationSeparator" w:id="0">
    <w:p w14:paraId="26633F37" w14:textId="77777777" w:rsidR="0028474B" w:rsidRDefault="0028474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6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89100098">
    <w:abstractNumId w:val="1"/>
  </w:num>
  <w:num w:numId="2" w16cid:durableId="1184393214">
    <w:abstractNumId w:val="14"/>
  </w:num>
  <w:num w:numId="3" w16cid:durableId="70516802">
    <w:abstractNumId w:val="2"/>
  </w:num>
  <w:num w:numId="4" w16cid:durableId="1473864121">
    <w:abstractNumId w:val="7"/>
  </w:num>
  <w:num w:numId="5" w16cid:durableId="1481069674">
    <w:abstractNumId w:val="16"/>
  </w:num>
  <w:num w:numId="6" w16cid:durableId="1177692391">
    <w:abstractNumId w:val="17"/>
  </w:num>
  <w:num w:numId="7" w16cid:durableId="702899110">
    <w:abstractNumId w:val="9"/>
    <w:lvlOverride w:ilvl="0">
      <w:startOverride w:val="1"/>
    </w:lvlOverride>
  </w:num>
  <w:num w:numId="8" w16cid:durableId="247228256">
    <w:abstractNumId w:val="5"/>
  </w:num>
  <w:num w:numId="9" w16cid:durableId="2710195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1689912">
    <w:abstractNumId w:val="11"/>
  </w:num>
  <w:num w:numId="11" w16cid:durableId="185218558">
    <w:abstractNumId w:val="0"/>
  </w:num>
  <w:num w:numId="12" w16cid:durableId="286859245">
    <w:abstractNumId w:val="12"/>
  </w:num>
  <w:num w:numId="13" w16cid:durableId="2133549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3511893">
    <w:abstractNumId w:val="10"/>
  </w:num>
  <w:num w:numId="15" w16cid:durableId="1836796095">
    <w:abstractNumId w:val="4"/>
  </w:num>
  <w:num w:numId="16" w16cid:durableId="1027291690">
    <w:abstractNumId w:val="6"/>
  </w:num>
  <w:num w:numId="17" w16cid:durableId="593974263">
    <w:abstractNumId w:val="8"/>
  </w:num>
  <w:num w:numId="18" w16cid:durableId="429005193">
    <w:abstractNumId w:val="15"/>
  </w:num>
  <w:num w:numId="19" w16cid:durableId="2147001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26E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3E4"/>
    <w:rsid w:val="0001058B"/>
    <w:rsid w:val="000106DB"/>
    <w:rsid w:val="000109B8"/>
    <w:rsid w:val="00010BB5"/>
    <w:rsid w:val="00010E4C"/>
    <w:rsid w:val="00010EF1"/>
    <w:rsid w:val="00010F24"/>
    <w:rsid w:val="0001154B"/>
    <w:rsid w:val="000117DE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D1E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AE9"/>
    <w:rsid w:val="00025C6D"/>
    <w:rsid w:val="00025D86"/>
    <w:rsid w:val="0002600A"/>
    <w:rsid w:val="0002605F"/>
    <w:rsid w:val="000262D8"/>
    <w:rsid w:val="000264FB"/>
    <w:rsid w:val="00026AFA"/>
    <w:rsid w:val="00026E44"/>
    <w:rsid w:val="000276BF"/>
    <w:rsid w:val="00027A3D"/>
    <w:rsid w:val="00027F64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1EE"/>
    <w:rsid w:val="00035782"/>
    <w:rsid w:val="00035A84"/>
    <w:rsid w:val="00036044"/>
    <w:rsid w:val="00036118"/>
    <w:rsid w:val="00036759"/>
    <w:rsid w:val="00036EF7"/>
    <w:rsid w:val="000376ED"/>
    <w:rsid w:val="00037954"/>
    <w:rsid w:val="000379F0"/>
    <w:rsid w:val="00037B23"/>
    <w:rsid w:val="00037B78"/>
    <w:rsid w:val="00037E60"/>
    <w:rsid w:val="00040117"/>
    <w:rsid w:val="00040273"/>
    <w:rsid w:val="00040981"/>
    <w:rsid w:val="00040D37"/>
    <w:rsid w:val="0004156F"/>
    <w:rsid w:val="0004224A"/>
    <w:rsid w:val="000424B4"/>
    <w:rsid w:val="00042A4D"/>
    <w:rsid w:val="00042E2C"/>
    <w:rsid w:val="0004358A"/>
    <w:rsid w:val="000437CA"/>
    <w:rsid w:val="000439A8"/>
    <w:rsid w:val="00043CDA"/>
    <w:rsid w:val="00044304"/>
    <w:rsid w:val="0004446D"/>
    <w:rsid w:val="000446FC"/>
    <w:rsid w:val="00044CB5"/>
    <w:rsid w:val="000450D7"/>
    <w:rsid w:val="000450F2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BF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AFC"/>
    <w:rsid w:val="00054F34"/>
    <w:rsid w:val="00055761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57D0E"/>
    <w:rsid w:val="000602D0"/>
    <w:rsid w:val="000602EC"/>
    <w:rsid w:val="000605FA"/>
    <w:rsid w:val="000607DF"/>
    <w:rsid w:val="00060C3A"/>
    <w:rsid w:val="000618AA"/>
    <w:rsid w:val="00061A4F"/>
    <w:rsid w:val="000620FF"/>
    <w:rsid w:val="000621AE"/>
    <w:rsid w:val="00062315"/>
    <w:rsid w:val="00062C0B"/>
    <w:rsid w:val="000631C8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6999"/>
    <w:rsid w:val="00067232"/>
    <w:rsid w:val="00067556"/>
    <w:rsid w:val="000677E6"/>
    <w:rsid w:val="00067976"/>
    <w:rsid w:val="00067B80"/>
    <w:rsid w:val="00067C75"/>
    <w:rsid w:val="00067F4C"/>
    <w:rsid w:val="00070153"/>
    <w:rsid w:val="0007046C"/>
    <w:rsid w:val="00070CAF"/>
    <w:rsid w:val="0007144B"/>
    <w:rsid w:val="00071DE6"/>
    <w:rsid w:val="00072047"/>
    <w:rsid w:val="0007281F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595"/>
    <w:rsid w:val="000767FE"/>
    <w:rsid w:val="00077B13"/>
    <w:rsid w:val="00077C7A"/>
    <w:rsid w:val="00077D0A"/>
    <w:rsid w:val="00077DE2"/>
    <w:rsid w:val="00080156"/>
    <w:rsid w:val="0008057D"/>
    <w:rsid w:val="00080582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5E6A"/>
    <w:rsid w:val="00086248"/>
    <w:rsid w:val="000868D6"/>
    <w:rsid w:val="00086AC8"/>
    <w:rsid w:val="00086CE7"/>
    <w:rsid w:val="00086F99"/>
    <w:rsid w:val="00087280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926"/>
    <w:rsid w:val="00092FA4"/>
    <w:rsid w:val="00092FD5"/>
    <w:rsid w:val="00093291"/>
    <w:rsid w:val="00093353"/>
    <w:rsid w:val="00093729"/>
    <w:rsid w:val="00093AF8"/>
    <w:rsid w:val="000941AE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7FF"/>
    <w:rsid w:val="000A3815"/>
    <w:rsid w:val="000A3B0F"/>
    <w:rsid w:val="000A3F8C"/>
    <w:rsid w:val="000A43FE"/>
    <w:rsid w:val="000A4736"/>
    <w:rsid w:val="000A49F0"/>
    <w:rsid w:val="000A4BC0"/>
    <w:rsid w:val="000A4ED9"/>
    <w:rsid w:val="000A50A6"/>
    <w:rsid w:val="000A53DB"/>
    <w:rsid w:val="000A5630"/>
    <w:rsid w:val="000A571C"/>
    <w:rsid w:val="000A580D"/>
    <w:rsid w:val="000A584F"/>
    <w:rsid w:val="000A60BB"/>
    <w:rsid w:val="000A612F"/>
    <w:rsid w:val="000A6793"/>
    <w:rsid w:val="000A72E7"/>
    <w:rsid w:val="000A7318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0A2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7F"/>
    <w:rsid w:val="000C23FB"/>
    <w:rsid w:val="000C246D"/>
    <w:rsid w:val="000C2492"/>
    <w:rsid w:val="000C2EB3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2B0F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AA1"/>
    <w:rsid w:val="000D6F7C"/>
    <w:rsid w:val="000D7513"/>
    <w:rsid w:val="000D766E"/>
    <w:rsid w:val="000E03DD"/>
    <w:rsid w:val="000E060B"/>
    <w:rsid w:val="000E0956"/>
    <w:rsid w:val="000E0C6D"/>
    <w:rsid w:val="000E0DD0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25D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ABC"/>
    <w:rsid w:val="000F2F3F"/>
    <w:rsid w:val="000F300C"/>
    <w:rsid w:val="000F3025"/>
    <w:rsid w:val="000F3555"/>
    <w:rsid w:val="000F35A6"/>
    <w:rsid w:val="000F3650"/>
    <w:rsid w:val="000F38FB"/>
    <w:rsid w:val="000F3A60"/>
    <w:rsid w:val="000F3AD8"/>
    <w:rsid w:val="000F3C49"/>
    <w:rsid w:val="000F43E6"/>
    <w:rsid w:val="000F446A"/>
    <w:rsid w:val="000F4818"/>
    <w:rsid w:val="000F497E"/>
    <w:rsid w:val="000F4EB9"/>
    <w:rsid w:val="000F510F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2F45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65F6"/>
    <w:rsid w:val="0010705F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7AE"/>
    <w:rsid w:val="00114BC8"/>
    <w:rsid w:val="00114D30"/>
    <w:rsid w:val="00115045"/>
    <w:rsid w:val="00115876"/>
    <w:rsid w:val="00115A31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0AF5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586B"/>
    <w:rsid w:val="001260D8"/>
    <w:rsid w:val="0012659E"/>
    <w:rsid w:val="001270E5"/>
    <w:rsid w:val="001272D0"/>
    <w:rsid w:val="001273C6"/>
    <w:rsid w:val="0013043C"/>
    <w:rsid w:val="00130490"/>
    <w:rsid w:val="00130C4F"/>
    <w:rsid w:val="00130FF0"/>
    <w:rsid w:val="0013157B"/>
    <w:rsid w:val="001315F9"/>
    <w:rsid w:val="00131AF7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37FCD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97D"/>
    <w:rsid w:val="0015597F"/>
    <w:rsid w:val="00155B85"/>
    <w:rsid w:val="00155B90"/>
    <w:rsid w:val="00155C10"/>
    <w:rsid w:val="00155EE6"/>
    <w:rsid w:val="00155F0B"/>
    <w:rsid w:val="00155F86"/>
    <w:rsid w:val="0015660D"/>
    <w:rsid w:val="001578A7"/>
    <w:rsid w:val="001579BC"/>
    <w:rsid w:val="00157BEF"/>
    <w:rsid w:val="00157FD9"/>
    <w:rsid w:val="00160481"/>
    <w:rsid w:val="00161E74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1F4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02C"/>
    <w:rsid w:val="00175344"/>
    <w:rsid w:val="001758A5"/>
    <w:rsid w:val="00175AE9"/>
    <w:rsid w:val="00175B13"/>
    <w:rsid w:val="00175B4F"/>
    <w:rsid w:val="0017600E"/>
    <w:rsid w:val="00176455"/>
    <w:rsid w:val="00176A9B"/>
    <w:rsid w:val="00176AB5"/>
    <w:rsid w:val="001771DB"/>
    <w:rsid w:val="0017736A"/>
    <w:rsid w:val="001774E3"/>
    <w:rsid w:val="00177525"/>
    <w:rsid w:val="00177D56"/>
    <w:rsid w:val="00177F2B"/>
    <w:rsid w:val="00177F91"/>
    <w:rsid w:val="0018010D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338"/>
    <w:rsid w:val="0018659E"/>
    <w:rsid w:val="00186651"/>
    <w:rsid w:val="00186874"/>
    <w:rsid w:val="00186C91"/>
    <w:rsid w:val="001875B0"/>
    <w:rsid w:val="001875B3"/>
    <w:rsid w:val="001876A0"/>
    <w:rsid w:val="00187808"/>
    <w:rsid w:val="0018793C"/>
    <w:rsid w:val="00187966"/>
    <w:rsid w:val="00187CA9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09E8"/>
    <w:rsid w:val="001A0AA1"/>
    <w:rsid w:val="001A1132"/>
    <w:rsid w:val="001A1EF5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BA5"/>
    <w:rsid w:val="001B3C1C"/>
    <w:rsid w:val="001B4361"/>
    <w:rsid w:val="001B4453"/>
    <w:rsid w:val="001B49D2"/>
    <w:rsid w:val="001B50BD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2D8"/>
    <w:rsid w:val="001C144E"/>
    <w:rsid w:val="001C1B73"/>
    <w:rsid w:val="001C204C"/>
    <w:rsid w:val="001C21B0"/>
    <w:rsid w:val="001C245E"/>
    <w:rsid w:val="001C29F8"/>
    <w:rsid w:val="001C2B4A"/>
    <w:rsid w:val="001C2D82"/>
    <w:rsid w:val="001C3CDE"/>
    <w:rsid w:val="001C3FD6"/>
    <w:rsid w:val="001C41A2"/>
    <w:rsid w:val="001C4B3C"/>
    <w:rsid w:val="001C5172"/>
    <w:rsid w:val="001C51E5"/>
    <w:rsid w:val="001C522A"/>
    <w:rsid w:val="001C556A"/>
    <w:rsid w:val="001C5792"/>
    <w:rsid w:val="001C588B"/>
    <w:rsid w:val="001C5A47"/>
    <w:rsid w:val="001C5AF1"/>
    <w:rsid w:val="001C5BF9"/>
    <w:rsid w:val="001C5DBF"/>
    <w:rsid w:val="001C5EE5"/>
    <w:rsid w:val="001C672C"/>
    <w:rsid w:val="001C6E57"/>
    <w:rsid w:val="001C6EAD"/>
    <w:rsid w:val="001C71F4"/>
    <w:rsid w:val="001C7321"/>
    <w:rsid w:val="001C7B8C"/>
    <w:rsid w:val="001C7D5D"/>
    <w:rsid w:val="001D04B0"/>
    <w:rsid w:val="001D0E4F"/>
    <w:rsid w:val="001D0E83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48F9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176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3E5E"/>
    <w:rsid w:val="001E4406"/>
    <w:rsid w:val="001E4438"/>
    <w:rsid w:val="001E4808"/>
    <w:rsid w:val="001E4838"/>
    <w:rsid w:val="001E492A"/>
    <w:rsid w:val="001E4D29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1BB8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C2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9D8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A82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507"/>
    <w:rsid w:val="0022067A"/>
    <w:rsid w:val="00220C08"/>
    <w:rsid w:val="002213FC"/>
    <w:rsid w:val="00221ED1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2DC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2AF8"/>
    <w:rsid w:val="002338D5"/>
    <w:rsid w:val="00233C58"/>
    <w:rsid w:val="00234570"/>
    <w:rsid w:val="00234C32"/>
    <w:rsid w:val="00235025"/>
    <w:rsid w:val="00235388"/>
    <w:rsid w:val="002355A3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83E"/>
    <w:rsid w:val="002559B2"/>
    <w:rsid w:val="0025619C"/>
    <w:rsid w:val="00256838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3CB6"/>
    <w:rsid w:val="00264636"/>
    <w:rsid w:val="002648D8"/>
    <w:rsid w:val="00264B87"/>
    <w:rsid w:val="00264DF0"/>
    <w:rsid w:val="002652DB"/>
    <w:rsid w:val="00265EFC"/>
    <w:rsid w:val="00265FB2"/>
    <w:rsid w:val="0026604D"/>
    <w:rsid w:val="002661EC"/>
    <w:rsid w:val="00266427"/>
    <w:rsid w:val="0026694F"/>
    <w:rsid w:val="00266982"/>
    <w:rsid w:val="00267369"/>
    <w:rsid w:val="0026784C"/>
    <w:rsid w:val="002678ED"/>
    <w:rsid w:val="00267A89"/>
    <w:rsid w:val="00270092"/>
    <w:rsid w:val="00270BF2"/>
    <w:rsid w:val="00270CAD"/>
    <w:rsid w:val="00270CC9"/>
    <w:rsid w:val="00270D00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081"/>
    <w:rsid w:val="00274383"/>
    <w:rsid w:val="002746CD"/>
    <w:rsid w:val="002747B1"/>
    <w:rsid w:val="00274EA0"/>
    <w:rsid w:val="00275171"/>
    <w:rsid w:val="00275362"/>
    <w:rsid w:val="00275E83"/>
    <w:rsid w:val="00276765"/>
    <w:rsid w:val="002768B9"/>
    <w:rsid w:val="002769C3"/>
    <w:rsid w:val="00277246"/>
    <w:rsid w:val="0027725D"/>
    <w:rsid w:val="00277529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7B0"/>
    <w:rsid w:val="002839CA"/>
    <w:rsid w:val="00283C0F"/>
    <w:rsid w:val="00283D72"/>
    <w:rsid w:val="002842D1"/>
    <w:rsid w:val="00284417"/>
    <w:rsid w:val="0028474B"/>
    <w:rsid w:val="00284E4B"/>
    <w:rsid w:val="00284F0B"/>
    <w:rsid w:val="002852D6"/>
    <w:rsid w:val="002853D5"/>
    <w:rsid w:val="002857B9"/>
    <w:rsid w:val="00285AB8"/>
    <w:rsid w:val="00285E2D"/>
    <w:rsid w:val="002860B2"/>
    <w:rsid w:val="0028611A"/>
    <w:rsid w:val="00286483"/>
    <w:rsid w:val="0028676E"/>
    <w:rsid w:val="00286C80"/>
    <w:rsid w:val="0028733D"/>
    <w:rsid w:val="00287475"/>
    <w:rsid w:val="0028765C"/>
    <w:rsid w:val="00287705"/>
    <w:rsid w:val="00287AF3"/>
    <w:rsid w:val="00287D42"/>
    <w:rsid w:val="002901DE"/>
    <w:rsid w:val="0029027D"/>
    <w:rsid w:val="00290305"/>
    <w:rsid w:val="0029052C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1EC4"/>
    <w:rsid w:val="002921ED"/>
    <w:rsid w:val="0029248E"/>
    <w:rsid w:val="00292C4D"/>
    <w:rsid w:val="00292ECD"/>
    <w:rsid w:val="00293049"/>
    <w:rsid w:val="002931F3"/>
    <w:rsid w:val="00293204"/>
    <w:rsid w:val="002936FF"/>
    <w:rsid w:val="00294043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3AA"/>
    <w:rsid w:val="00296430"/>
    <w:rsid w:val="0029649B"/>
    <w:rsid w:val="00296550"/>
    <w:rsid w:val="0029681C"/>
    <w:rsid w:val="00296824"/>
    <w:rsid w:val="002969F3"/>
    <w:rsid w:val="00296A6F"/>
    <w:rsid w:val="00296E61"/>
    <w:rsid w:val="002A0374"/>
    <w:rsid w:val="002A047A"/>
    <w:rsid w:val="002A09BD"/>
    <w:rsid w:val="002A0BD7"/>
    <w:rsid w:val="002A104A"/>
    <w:rsid w:val="002A13A4"/>
    <w:rsid w:val="002A1510"/>
    <w:rsid w:val="002A1C21"/>
    <w:rsid w:val="002A20F7"/>
    <w:rsid w:val="002A25BC"/>
    <w:rsid w:val="002A3118"/>
    <w:rsid w:val="002A311B"/>
    <w:rsid w:val="002A3957"/>
    <w:rsid w:val="002A3B5B"/>
    <w:rsid w:val="002A3EF2"/>
    <w:rsid w:val="002A3F7A"/>
    <w:rsid w:val="002A3F9B"/>
    <w:rsid w:val="002A3FAE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29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2C36"/>
    <w:rsid w:val="002C3370"/>
    <w:rsid w:val="002C34B7"/>
    <w:rsid w:val="002C3602"/>
    <w:rsid w:val="002C3683"/>
    <w:rsid w:val="002C39F9"/>
    <w:rsid w:val="002C4989"/>
    <w:rsid w:val="002C4DA1"/>
    <w:rsid w:val="002C56E0"/>
    <w:rsid w:val="002C5A60"/>
    <w:rsid w:val="002C6262"/>
    <w:rsid w:val="002D02EC"/>
    <w:rsid w:val="002D0645"/>
    <w:rsid w:val="002D0BFF"/>
    <w:rsid w:val="002D1152"/>
    <w:rsid w:val="002D1FAC"/>
    <w:rsid w:val="002D2518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2A"/>
    <w:rsid w:val="002F242C"/>
    <w:rsid w:val="002F248B"/>
    <w:rsid w:val="002F2610"/>
    <w:rsid w:val="002F2B18"/>
    <w:rsid w:val="002F2BBD"/>
    <w:rsid w:val="002F2D58"/>
    <w:rsid w:val="002F3304"/>
    <w:rsid w:val="002F3793"/>
    <w:rsid w:val="002F3794"/>
    <w:rsid w:val="002F3865"/>
    <w:rsid w:val="002F3A9D"/>
    <w:rsid w:val="002F3BF6"/>
    <w:rsid w:val="002F3FDF"/>
    <w:rsid w:val="002F449D"/>
    <w:rsid w:val="002F47EF"/>
    <w:rsid w:val="002F51CA"/>
    <w:rsid w:val="002F5845"/>
    <w:rsid w:val="002F5E58"/>
    <w:rsid w:val="002F617B"/>
    <w:rsid w:val="002F6555"/>
    <w:rsid w:val="002F67B4"/>
    <w:rsid w:val="002F6F3C"/>
    <w:rsid w:val="002F7AA5"/>
    <w:rsid w:val="003003AF"/>
    <w:rsid w:val="00300763"/>
    <w:rsid w:val="003007E2"/>
    <w:rsid w:val="0030093F"/>
    <w:rsid w:val="00300EFF"/>
    <w:rsid w:val="00301262"/>
    <w:rsid w:val="00301355"/>
    <w:rsid w:val="003013D2"/>
    <w:rsid w:val="00301414"/>
    <w:rsid w:val="003016F5"/>
    <w:rsid w:val="00301AD8"/>
    <w:rsid w:val="00301EBD"/>
    <w:rsid w:val="0030208C"/>
    <w:rsid w:val="003022E3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D0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4CB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29D4"/>
    <w:rsid w:val="00323039"/>
    <w:rsid w:val="0032317A"/>
    <w:rsid w:val="003234A9"/>
    <w:rsid w:val="00323501"/>
    <w:rsid w:val="00323F71"/>
    <w:rsid w:val="00324227"/>
    <w:rsid w:val="00324486"/>
    <w:rsid w:val="003245F5"/>
    <w:rsid w:val="00324945"/>
    <w:rsid w:val="00324FE0"/>
    <w:rsid w:val="00325087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495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1E0"/>
    <w:rsid w:val="00345444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350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1C46"/>
    <w:rsid w:val="003625B5"/>
    <w:rsid w:val="003628C3"/>
    <w:rsid w:val="00362FFC"/>
    <w:rsid w:val="0036371E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3C4"/>
    <w:rsid w:val="00372A39"/>
    <w:rsid w:val="00372AA8"/>
    <w:rsid w:val="00372DF4"/>
    <w:rsid w:val="0037375E"/>
    <w:rsid w:val="00373925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103"/>
    <w:rsid w:val="003802DA"/>
    <w:rsid w:val="00380660"/>
    <w:rsid w:val="0038088A"/>
    <w:rsid w:val="003808C0"/>
    <w:rsid w:val="00380934"/>
    <w:rsid w:val="00380A13"/>
    <w:rsid w:val="003810BD"/>
    <w:rsid w:val="00381416"/>
    <w:rsid w:val="00381588"/>
    <w:rsid w:val="0038187B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350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0A52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851"/>
    <w:rsid w:val="003929DB"/>
    <w:rsid w:val="00392E4C"/>
    <w:rsid w:val="00392E92"/>
    <w:rsid w:val="00392EC4"/>
    <w:rsid w:val="00393259"/>
    <w:rsid w:val="00394148"/>
    <w:rsid w:val="0039481E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0E6C"/>
    <w:rsid w:val="003A12DD"/>
    <w:rsid w:val="003A1A71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A7A50"/>
    <w:rsid w:val="003A7F3B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55A"/>
    <w:rsid w:val="003B7CE9"/>
    <w:rsid w:val="003B7D08"/>
    <w:rsid w:val="003B7D3F"/>
    <w:rsid w:val="003C0150"/>
    <w:rsid w:val="003C0559"/>
    <w:rsid w:val="003C07C1"/>
    <w:rsid w:val="003C0AE8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BF3"/>
    <w:rsid w:val="003E3D52"/>
    <w:rsid w:val="003E3EC5"/>
    <w:rsid w:val="003E4082"/>
    <w:rsid w:val="003E456A"/>
    <w:rsid w:val="003E469A"/>
    <w:rsid w:val="003E48C7"/>
    <w:rsid w:val="003E49AE"/>
    <w:rsid w:val="003E49DC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AFF"/>
    <w:rsid w:val="003E6EFF"/>
    <w:rsid w:val="003E72A1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4D5B"/>
    <w:rsid w:val="003F525F"/>
    <w:rsid w:val="003F5371"/>
    <w:rsid w:val="003F5786"/>
    <w:rsid w:val="003F57DD"/>
    <w:rsid w:val="003F5C3E"/>
    <w:rsid w:val="003F5EB1"/>
    <w:rsid w:val="003F5EB6"/>
    <w:rsid w:val="003F628D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480"/>
    <w:rsid w:val="0040160D"/>
    <w:rsid w:val="0040183D"/>
    <w:rsid w:val="004018DB"/>
    <w:rsid w:val="00401DAD"/>
    <w:rsid w:val="00401FE0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148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0E04"/>
    <w:rsid w:val="0041100D"/>
    <w:rsid w:val="00411034"/>
    <w:rsid w:val="00411279"/>
    <w:rsid w:val="00412073"/>
    <w:rsid w:val="0041268C"/>
    <w:rsid w:val="00412CB4"/>
    <w:rsid w:val="00413913"/>
    <w:rsid w:val="00414092"/>
    <w:rsid w:val="004145F6"/>
    <w:rsid w:val="00414C17"/>
    <w:rsid w:val="00414D68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6F37"/>
    <w:rsid w:val="00417496"/>
    <w:rsid w:val="00417983"/>
    <w:rsid w:val="0042018E"/>
    <w:rsid w:val="004209E5"/>
    <w:rsid w:val="00420CEF"/>
    <w:rsid w:val="0042168E"/>
    <w:rsid w:val="004223A0"/>
    <w:rsid w:val="00422C8D"/>
    <w:rsid w:val="0042344A"/>
    <w:rsid w:val="00423C7F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67A8"/>
    <w:rsid w:val="00427038"/>
    <w:rsid w:val="00427379"/>
    <w:rsid w:val="004278F4"/>
    <w:rsid w:val="00431339"/>
    <w:rsid w:val="004315AF"/>
    <w:rsid w:val="004316B5"/>
    <w:rsid w:val="00431E48"/>
    <w:rsid w:val="0043226D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B9B"/>
    <w:rsid w:val="00436F71"/>
    <w:rsid w:val="004372C7"/>
    <w:rsid w:val="004377EA"/>
    <w:rsid w:val="004379A3"/>
    <w:rsid w:val="00437A81"/>
    <w:rsid w:val="00440593"/>
    <w:rsid w:val="00440A2C"/>
    <w:rsid w:val="00440BCB"/>
    <w:rsid w:val="00441686"/>
    <w:rsid w:val="0044174C"/>
    <w:rsid w:val="0044192F"/>
    <w:rsid w:val="00441C28"/>
    <w:rsid w:val="00441CD4"/>
    <w:rsid w:val="00441D9D"/>
    <w:rsid w:val="00441F8F"/>
    <w:rsid w:val="004423C0"/>
    <w:rsid w:val="004426F2"/>
    <w:rsid w:val="00443241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AA7"/>
    <w:rsid w:val="004528E7"/>
    <w:rsid w:val="00452AB0"/>
    <w:rsid w:val="00452C1E"/>
    <w:rsid w:val="00452DED"/>
    <w:rsid w:val="00452F8D"/>
    <w:rsid w:val="0045340D"/>
    <w:rsid w:val="0045380E"/>
    <w:rsid w:val="004539CF"/>
    <w:rsid w:val="00453CDA"/>
    <w:rsid w:val="00453D77"/>
    <w:rsid w:val="004541BA"/>
    <w:rsid w:val="00454600"/>
    <w:rsid w:val="00454B51"/>
    <w:rsid w:val="00455034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4B9"/>
    <w:rsid w:val="0046362C"/>
    <w:rsid w:val="00463D91"/>
    <w:rsid w:val="00464392"/>
    <w:rsid w:val="00464F58"/>
    <w:rsid w:val="004652B0"/>
    <w:rsid w:val="004656A4"/>
    <w:rsid w:val="00466973"/>
    <w:rsid w:val="00466BF2"/>
    <w:rsid w:val="00467013"/>
    <w:rsid w:val="00467152"/>
    <w:rsid w:val="0046742C"/>
    <w:rsid w:val="004676A2"/>
    <w:rsid w:val="00467C79"/>
    <w:rsid w:val="00470212"/>
    <w:rsid w:val="004704E2"/>
    <w:rsid w:val="00470732"/>
    <w:rsid w:val="00470D81"/>
    <w:rsid w:val="00471B4C"/>
    <w:rsid w:val="00471F1D"/>
    <w:rsid w:val="004727E3"/>
    <w:rsid w:val="004728AF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8CC"/>
    <w:rsid w:val="00481EDC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38D"/>
    <w:rsid w:val="0048445E"/>
    <w:rsid w:val="004845FD"/>
    <w:rsid w:val="00484D16"/>
    <w:rsid w:val="00484D83"/>
    <w:rsid w:val="00485101"/>
    <w:rsid w:val="0048531E"/>
    <w:rsid w:val="00485493"/>
    <w:rsid w:val="004856E9"/>
    <w:rsid w:val="00486405"/>
    <w:rsid w:val="00486908"/>
    <w:rsid w:val="00486C3C"/>
    <w:rsid w:val="00486E67"/>
    <w:rsid w:val="004871B3"/>
    <w:rsid w:val="00487C90"/>
    <w:rsid w:val="00490107"/>
    <w:rsid w:val="0049030E"/>
    <w:rsid w:val="004904D1"/>
    <w:rsid w:val="0049086A"/>
    <w:rsid w:val="004908AA"/>
    <w:rsid w:val="004912A8"/>
    <w:rsid w:val="00491C67"/>
    <w:rsid w:val="00491EB8"/>
    <w:rsid w:val="00492A2C"/>
    <w:rsid w:val="00492E16"/>
    <w:rsid w:val="00492F4B"/>
    <w:rsid w:val="00493187"/>
    <w:rsid w:val="004931FB"/>
    <w:rsid w:val="004934AF"/>
    <w:rsid w:val="00493829"/>
    <w:rsid w:val="00493837"/>
    <w:rsid w:val="00493E22"/>
    <w:rsid w:val="00493EF1"/>
    <w:rsid w:val="0049441E"/>
    <w:rsid w:val="00495331"/>
    <w:rsid w:val="0049537B"/>
    <w:rsid w:val="00495E28"/>
    <w:rsid w:val="00496194"/>
    <w:rsid w:val="004961BB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14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5C44"/>
    <w:rsid w:val="004A5DB2"/>
    <w:rsid w:val="004A62A8"/>
    <w:rsid w:val="004A7052"/>
    <w:rsid w:val="004A7124"/>
    <w:rsid w:val="004A756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17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4F6E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4B3F"/>
    <w:rsid w:val="004D5156"/>
    <w:rsid w:val="004D5910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144"/>
    <w:rsid w:val="004E5303"/>
    <w:rsid w:val="004E54D7"/>
    <w:rsid w:val="004E5835"/>
    <w:rsid w:val="004E647A"/>
    <w:rsid w:val="004E6A85"/>
    <w:rsid w:val="004E6D35"/>
    <w:rsid w:val="004E70F3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1F89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3F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39E"/>
    <w:rsid w:val="00503448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0AB"/>
    <w:rsid w:val="00520227"/>
    <w:rsid w:val="00520C69"/>
    <w:rsid w:val="00521DFB"/>
    <w:rsid w:val="00522308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AB1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4BFD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4B8"/>
    <w:rsid w:val="005439DF"/>
    <w:rsid w:val="00544208"/>
    <w:rsid w:val="005442D7"/>
    <w:rsid w:val="005447E7"/>
    <w:rsid w:val="005448DB"/>
    <w:rsid w:val="00544910"/>
    <w:rsid w:val="00544C3F"/>
    <w:rsid w:val="00544E74"/>
    <w:rsid w:val="0054599A"/>
    <w:rsid w:val="00545FC1"/>
    <w:rsid w:val="005460CE"/>
    <w:rsid w:val="00546393"/>
    <w:rsid w:val="0054645A"/>
    <w:rsid w:val="005466C3"/>
    <w:rsid w:val="00546A52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6A3"/>
    <w:rsid w:val="005518AB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6EB7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420"/>
    <w:rsid w:val="005645A7"/>
    <w:rsid w:val="00564732"/>
    <w:rsid w:val="00564813"/>
    <w:rsid w:val="005648F3"/>
    <w:rsid w:val="00565A01"/>
    <w:rsid w:val="00565C1D"/>
    <w:rsid w:val="00565F7A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64E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848"/>
    <w:rsid w:val="005768C0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2C05"/>
    <w:rsid w:val="00582E9F"/>
    <w:rsid w:val="00583038"/>
    <w:rsid w:val="0058363C"/>
    <w:rsid w:val="00583B02"/>
    <w:rsid w:val="00583DA9"/>
    <w:rsid w:val="0058401B"/>
    <w:rsid w:val="00584128"/>
    <w:rsid w:val="005841A0"/>
    <w:rsid w:val="005841A6"/>
    <w:rsid w:val="0058436C"/>
    <w:rsid w:val="0058453A"/>
    <w:rsid w:val="00584C76"/>
    <w:rsid w:val="00584F25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626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23F6"/>
    <w:rsid w:val="005A24EF"/>
    <w:rsid w:val="005A3414"/>
    <w:rsid w:val="005A3781"/>
    <w:rsid w:val="005A3D4D"/>
    <w:rsid w:val="005A5332"/>
    <w:rsid w:val="005A58E7"/>
    <w:rsid w:val="005A58F3"/>
    <w:rsid w:val="005A5D6A"/>
    <w:rsid w:val="005A6023"/>
    <w:rsid w:val="005A64A6"/>
    <w:rsid w:val="005A6628"/>
    <w:rsid w:val="005A6D8A"/>
    <w:rsid w:val="005A70CA"/>
    <w:rsid w:val="005A752F"/>
    <w:rsid w:val="005B0460"/>
    <w:rsid w:val="005B0A40"/>
    <w:rsid w:val="005B0A4B"/>
    <w:rsid w:val="005B0BC6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42E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52F"/>
    <w:rsid w:val="005C6B50"/>
    <w:rsid w:val="005C6E5B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1FB9"/>
    <w:rsid w:val="005D22B1"/>
    <w:rsid w:val="005D263B"/>
    <w:rsid w:val="005D2721"/>
    <w:rsid w:val="005D277A"/>
    <w:rsid w:val="005D2867"/>
    <w:rsid w:val="005D293A"/>
    <w:rsid w:val="005D2A26"/>
    <w:rsid w:val="005D2E08"/>
    <w:rsid w:val="005D31A0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1CE9"/>
    <w:rsid w:val="005E2640"/>
    <w:rsid w:val="005E26FF"/>
    <w:rsid w:val="005E2717"/>
    <w:rsid w:val="005E2FBA"/>
    <w:rsid w:val="005E330F"/>
    <w:rsid w:val="005E3417"/>
    <w:rsid w:val="005E3544"/>
    <w:rsid w:val="005E3CC8"/>
    <w:rsid w:val="005E3CE0"/>
    <w:rsid w:val="005E3D72"/>
    <w:rsid w:val="005E3E9B"/>
    <w:rsid w:val="005E41FA"/>
    <w:rsid w:val="005E46B2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833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70C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CAE"/>
    <w:rsid w:val="00607E3E"/>
    <w:rsid w:val="00610115"/>
    <w:rsid w:val="006102A8"/>
    <w:rsid w:val="00610E90"/>
    <w:rsid w:val="00611696"/>
    <w:rsid w:val="00611A94"/>
    <w:rsid w:val="00611B1C"/>
    <w:rsid w:val="00611E1D"/>
    <w:rsid w:val="00612042"/>
    <w:rsid w:val="006127A2"/>
    <w:rsid w:val="00612A0F"/>
    <w:rsid w:val="00612BA1"/>
    <w:rsid w:val="006132E2"/>
    <w:rsid w:val="0061338F"/>
    <w:rsid w:val="00613722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91B"/>
    <w:rsid w:val="00623BE4"/>
    <w:rsid w:val="00623BE9"/>
    <w:rsid w:val="00624593"/>
    <w:rsid w:val="00624BF3"/>
    <w:rsid w:val="00624D2A"/>
    <w:rsid w:val="00624F44"/>
    <w:rsid w:val="006250F3"/>
    <w:rsid w:val="00625221"/>
    <w:rsid w:val="00625303"/>
    <w:rsid w:val="00625733"/>
    <w:rsid w:val="00625808"/>
    <w:rsid w:val="0062588F"/>
    <w:rsid w:val="006268E7"/>
    <w:rsid w:val="006269CD"/>
    <w:rsid w:val="00626ED4"/>
    <w:rsid w:val="00626F77"/>
    <w:rsid w:val="00627684"/>
    <w:rsid w:val="00627953"/>
    <w:rsid w:val="00630196"/>
    <w:rsid w:val="006306CA"/>
    <w:rsid w:val="0063082C"/>
    <w:rsid w:val="0063087E"/>
    <w:rsid w:val="00630D19"/>
    <w:rsid w:val="00630EE2"/>
    <w:rsid w:val="00630F12"/>
    <w:rsid w:val="006311BD"/>
    <w:rsid w:val="006319A9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94"/>
    <w:rsid w:val="00640EF2"/>
    <w:rsid w:val="00640F13"/>
    <w:rsid w:val="00641CBF"/>
    <w:rsid w:val="00641EDF"/>
    <w:rsid w:val="006425D9"/>
    <w:rsid w:val="00642607"/>
    <w:rsid w:val="00642883"/>
    <w:rsid w:val="00642884"/>
    <w:rsid w:val="00642AE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D9"/>
    <w:rsid w:val="00651CFE"/>
    <w:rsid w:val="006526A7"/>
    <w:rsid w:val="006528C9"/>
    <w:rsid w:val="00652CB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1B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2A0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BCA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95B"/>
    <w:rsid w:val="00676C1C"/>
    <w:rsid w:val="00677424"/>
    <w:rsid w:val="006775F3"/>
    <w:rsid w:val="00677DD8"/>
    <w:rsid w:val="00680255"/>
    <w:rsid w:val="00680260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75"/>
    <w:rsid w:val="00697082"/>
    <w:rsid w:val="00697122"/>
    <w:rsid w:val="00697621"/>
    <w:rsid w:val="006978E4"/>
    <w:rsid w:val="00697F5A"/>
    <w:rsid w:val="006A034C"/>
    <w:rsid w:val="006A06B5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67AB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5F7D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5ABB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3962"/>
    <w:rsid w:val="006D3F24"/>
    <w:rsid w:val="006D4BF0"/>
    <w:rsid w:val="006D4CFD"/>
    <w:rsid w:val="006D4ED0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495"/>
    <w:rsid w:val="006E3563"/>
    <w:rsid w:val="006E4065"/>
    <w:rsid w:val="006E407C"/>
    <w:rsid w:val="006E44D6"/>
    <w:rsid w:val="006E4567"/>
    <w:rsid w:val="006E50C3"/>
    <w:rsid w:val="006E53F2"/>
    <w:rsid w:val="006E5EC1"/>
    <w:rsid w:val="006E6C74"/>
    <w:rsid w:val="006E6D39"/>
    <w:rsid w:val="006E6F07"/>
    <w:rsid w:val="006E7038"/>
    <w:rsid w:val="006E7705"/>
    <w:rsid w:val="006E77A6"/>
    <w:rsid w:val="006E7CEA"/>
    <w:rsid w:val="006E7D77"/>
    <w:rsid w:val="006E7E12"/>
    <w:rsid w:val="006F00EB"/>
    <w:rsid w:val="006F0795"/>
    <w:rsid w:val="006F0DDF"/>
    <w:rsid w:val="006F1156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3EF7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48E"/>
    <w:rsid w:val="00704537"/>
    <w:rsid w:val="00704712"/>
    <w:rsid w:val="00704716"/>
    <w:rsid w:val="007048AD"/>
    <w:rsid w:val="00704DB2"/>
    <w:rsid w:val="007051CC"/>
    <w:rsid w:val="0070588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D6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DB1"/>
    <w:rsid w:val="0072239B"/>
    <w:rsid w:val="00722404"/>
    <w:rsid w:val="00722560"/>
    <w:rsid w:val="00722B92"/>
    <w:rsid w:val="00723887"/>
    <w:rsid w:val="00723E89"/>
    <w:rsid w:val="00724765"/>
    <w:rsid w:val="007248D0"/>
    <w:rsid w:val="00724B52"/>
    <w:rsid w:val="00724D59"/>
    <w:rsid w:val="007252B2"/>
    <w:rsid w:val="007252C6"/>
    <w:rsid w:val="00725418"/>
    <w:rsid w:val="00725D01"/>
    <w:rsid w:val="00725FCE"/>
    <w:rsid w:val="007261DD"/>
    <w:rsid w:val="00726AEB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5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37DF4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47F24"/>
    <w:rsid w:val="00750309"/>
    <w:rsid w:val="0075048A"/>
    <w:rsid w:val="00750521"/>
    <w:rsid w:val="007507AD"/>
    <w:rsid w:val="0075081A"/>
    <w:rsid w:val="00750B79"/>
    <w:rsid w:val="0075109E"/>
    <w:rsid w:val="0075150E"/>
    <w:rsid w:val="00751672"/>
    <w:rsid w:val="00751693"/>
    <w:rsid w:val="00751710"/>
    <w:rsid w:val="00751761"/>
    <w:rsid w:val="00751BB9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1B87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831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042"/>
    <w:rsid w:val="0077454F"/>
    <w:rsid w:val="00774957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3A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787"/>
    <w:rsid w:val="00793AA1"/>
    <w:rsid w:val="00793BDD"/>
    <w:rsid w:val="00793D15"/>
    <w:rsid w:val="00793FCF"/>
    <w:rsid w:val="0079404A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6BF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AFA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97B"/>
    <w:rsid w:val="007C2B01"/>
    <w:rsid w:val="007C343E"/>
    <w:rsid w:val="007C3A2E"/>
    <w:rsid w:val="007C3C5A"/>
    <w:rsid w:val="007C3C5E"/>
    <w:rsid w:val="007C40EE"/>
    <w:rsid w:val="007C46BD"/>
    <w:rsid w:val="007C4790"/>
    <w:rsid w:val="007C4994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5F6"/>
    <w:rsid w:val="007D67F3"/>
    <w:rsid w:val="007D6AC3"/>
    <w:rsid w:val="007D6AD3"/>
    <w:rsid w:val="007D6C99"/>
    <w:rsid w:val="007D6E28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2E3D"/>
    <w:rsid w:val="007E3042"/>
    <w:rsid w:val="007E3C8C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364"/>
    <w:rsid w:val="0081250E"/>
    <w:rsid w:val="00812575"/>
    <w:rsid w:val="008129C5"/>
    <w:rsid w:val="00812DF3"/>
    <w:rsid w:val="0081320F"/>
    <w:rsid w:val="00813514"/>
    <w:rsid w:val="00813536"/>
    <w:rsid w:val="008138FC"/>
    <w:rsid w:val="00813D4E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408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76"/>
    <w:rsid w:val="00831994"/>
    <w:rsid w:val="00831E07"/>
    <w:rsid w:val="00832ACD"/>
    <w:rsid w:val="00832BD8"/>
    <w:rsid w:val="00832D77"/>
    <w:rsid w:val="00832DF5"/>
    <w:rsid w:val="00833016"/>
    <w:rsid w:val="00833793"/>
    <w:rsid w:val="00833906"/>
    <w:rsid w:val="00833B75"/>
    <w:rsid w:val="00833C32"/>
    <w:rsid w:val="0083462E"/>
    <w:rsid w:val="00834A64"/>
    <w:rsid w:val="00834B68"/>
    <w:rsid w:val="00834F00"/>
    <w:rsid w:val="0083502D"/>
    <w:rsid w:val="008359CD"/>
    <w:rsid w:val="00835F30"/>
    <w:rsid w:val="008361B3"/>
    <w:rsid w:val="00836454"/>
    <w:rsid w:val="00836E53"/>
    <w:rsid w:val="0083717B"/>
    <w:rsid w:val="00837309"/>
    <w:rsid w:val="008376CB"/>
    <w:rsid w:val="00837884"/>
    <w:rsid w:val="008378D8"/>
    <w:rsid w:val="00837F38"/>
    <w:rsid w:val="00837F67"/>
    <w:rsid w:val="00837FF2"/>
    <w:rsid w:val="008401D0"/>
    <w:rsid w:val="008402A5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58E"/>
    <w:rsid w:val="00844A3E"/>
    <w:rsid w:val="0084544B"/>
    <w:rsid w:val="00845A74"/>
    <w:rsid w:val="00846078"/>
    <w:rsid w:val="008463FB"/>
    <w:rsid w:val="008465AF"/>
    <w:rsid w:val="008465EF"/>
    <w:rsid w:val="00846B92"/>
    <w:rsid w:val="00846D9D"/>
    <w:rsid w:val="00847400"/>
    <w:rsid w:val="00847AF2"/>
    <w:rsid w:val="00847E67"/>
    <w:rsid w:val="0085086C"/>
    <w:rsid w:val="00850B8F"/>
    <w:rsid w:val="00850BA8"/>
    <w:rsid w:val="0085125E"/>
    <w:rsid w:val="00851779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580"/>
    <w:rsid w:val="00861E9D"/>
    <w:rsid w:val="00861EA6"/>
    <w:rsid w:val="008624D0"/>
    <w:rsid w:val="00862D55"/>
    <w:rsid w:val="00862E82"/>
    <w:rsid w:val="00863499"/>
    <w:rsid w:val="008637F5"/>
    <w:rsid w:val="00863A2D"/>
    <w:rsid w:val="00863A9D"/>
    <w:rsid w:val="00863FDC"/>
    <w:rsid w:val="008644CD"/>
    <w:rsid w:val="00865170"/>
    <w:rsid w:val="00865395"/>
    <w:rsid w:val="00866D0B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3C3B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A75"/>
    <w:rsid w:val="00893AAA"/>
    <w:rsid w:val="00893ACF"/>
    <w:rsid w:val="00893C00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3E8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CF2"/>
    <w:rsid w:val="008B2E70"/>
    <w:rsid w:val="008B3243"/>
    <w:rsid w:val="008B32E3"/>
    <w:rsid w:val="008B382A"/>
    <w:rsid w:val="008B3E25"/>
    <w:rsid w:val="008B422D"/>
    <w:rsid w:val="008B4237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6B79"/>
    <w:rsid w:val="008B723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3FB1"/>
    <w:rsid w:val="008D480D"/>
    <w:rsid w:val="008D4A38"/>
    <w:rsid w:val="008D4F4A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72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3D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3C4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4CFC"/>
    <w:rsid w:val="008F4F78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8F7B1E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C2"/>
    <w:rsid w:val="009049F4"/>
    <w:rsid w:val="00904DA9"/>
    <w:rsid w:val="009051D3"/>
    <w:rsid w:val="00905312"/>
    <w:rsid w:val="009056F0"/>
    <w:rsid w:val="00905B2C"/>
    <w:rsid w:val="00906223"/>
    <w:rsid w:val="009062DD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C47"/>
    <w:rsid w:val="00911D6F"/>
    <w:rsid w:val="00912137"/>
    <w:rsid w:val="00912312"/>
    <w:rsid w:val="0091270B"/>
    <w:rsid w:val="0091272A"/>
    <w:rsid w:val="009127B8"/>
    <w:rsid w:val="009129C5"/>
    <w:rsid w:val="00912AA7"/>
    <w:rsid w:val="00912D54"/>
    <w:rsid w:val="00912DDE"/>
    <w:rsid w:val="0091314A"/>
    <w:rsid w:val="009134AE"/>
    <w:rsid w:val="00913898"/>
    <w:rsid w:val="00913EFD"/>
    <w:rsid w:val="009150E6"/>
    <w:rsid w:val="009158B9"/>
    <w:rsid w:val="009159B1"/>
    <w:rsid w:val="00915B79"/>
    <w:rsid w:val="00915D2B"/>
    <w:rsid w:val="00916570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27DB5"/>
    <w:rsid w:val="00930666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5A81"/>
    <w:rsid w:val="0093623D"/>
    <w:rsid w:val="009367A6"/>
    <w:rsid w:val="009370FC"/>
    <w:rsid w:val="00937111"/>
    <w:rsid w:val="00937659"/>
    <w:rsid w:val="00937CF0"/>
    <w:rsid w:val="00940203"/>
    <w:rsid w:val="00940983"/>
    <w:rsid w:val="00941CF9"/>
    <w:rsid w:val="00942D3F"/>
    <w:rsid w:val="0094306C"/>
    <w:rsid w:val="00943153"/>
    <w:rsid w:val="0094334B"/>
    <w:rsid w:val="00943716"/>
    <w:rsid w:val="00943897"/>
    <w:rsid w:val="00943BE6"/>
    <w:rsid w:val="00943CEA"/>
    <w:rsid w:val="00943D9B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4C1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006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515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5E4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10"/>
    <w:rsid w:val="009735B8"/>
    <w:rsid w:val="00973A96"/>
    <w:rsid w:val="009741D5"/>
    <w:rsid w:val="009746D6"/>
    <w:rsid w:val="00974F8D"/>
    <w:rsid w:val="0097551E"/>
    <w:rsid w:val="0097592D"/>
    <w:rsid w:val="00975A86"/>
    <w:rsid w:val="0097649B"/>
    <w:rsid w:val="009766BC"/>
    <w:rsid w:val="00976C4D"/>
    <w:rsid w:val="00977411"/>
    <w:rsid w:val="00977699"/>
    <w:rsid w:val="00980108"/>
    <w:rsid w:val="00980330"/>
    <w:rsid w:val="00980543"/>
    <w:rsid w:val="009806D0"/>
    <w:rsid w:val="00980C9A"/>
    <w:rsid w:val="00980CFF"/>
    <w:rsid w:val="009811DD"/>
    <w:rsid w:val="0098147F"/>
    <w:rsid w:val="0098153A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6DDC"/>
    <w:rsid w:val="00987851"/>
    <w:rsid w:val="00987918"/>
    <w:rsid w:val="00987DFD"/>
    <w:rsid w:val="0099028E"/>
    <w:rsid w:val="00990861"/>
    <w:rsid w:val="00990D93"/>
    <w:rsid w:val="00991335"/>
    <w:rsid w:val="00991A1D"/>
    <w:rsid w:val="009923EF"/>
    <w:rsid w:val="009925B6"/>
    <w:rsid w:val="00992828"/>
    <w:rsid w:val="00992B49"/>
    <w:rsid w:val="0099395F"/>
    <w:rsid w:val="0099403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50"/>
    <w:rsid w:val="009962EB"/>
    <w:rsid w:val="009962F7"/>
    <w:rsid w:val="0099675E"/>
    <w:rsid w:val="0099679D"/>
    <w:rsid w:val="0099711D"/>
    <w:rsid w:val="0099778E"/>
    <w:rsid w:val="00997B28"/>
    <w:rsid w:val="009A03BB"/>
    <w:rsid w:val="009A0AFD"/>
    <w:rsid w:val="009A0E2A"/>
    <w:rsid w:val="009A1517"/>
    <w:rsid w:val="009A2659"/>
    <w:rsid w:val="009A28D5"/>
    <w:rsid w:val="009A2CD1"/>
    <w:rsid w:val="009A2E91"/>
    <w:rsid w:val="009A322C"/>
    <w:rsid w:val="009A37CD"/>
    <w:rsid w:val="009A4595"/>
    <w:rsid w:val="009A45F1"/>
    <w:rsid w:val="009A4A4F"/>
    <w:rsid w:val="009A5242"/>
    <w:rsid w:val="009A5840"/>
    <w:rsid w:val="009A60CA"/>
    <w:rsid w:val="009A626A"/>
    <w:rsid w:val="009A65D7"/>
    <w:rsid w:val="009A6743"/>
    <w:rsid w:val="009A78CA"/>
    <w:rsid w:val="009B00F3"/>
    <w:rsid w:val="009B04CD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D95"/>
    <w:rsid w:val="009B6F6E"/>
    <w:rsid w:val="009B7BDB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156"/>
    <w:rsid w:val="009D13D5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20C"/>
    <w:rsid w:val="009D536F"/>
    <w:rsid w:val="009D572F"/>
    <w:rsid w:val="009D5904"/>
    <w:rsid w:val="009D59C2"/>
    <w:rsid w:val="009D59ED"/>
    <w:rsid w:val="009D5B0C"/>
    <w:rsid w:val="009D5BDD"/>
    <w:rsid w:val="009D601A"/>
    <w:rsid w:val="009D6317"/>
    <w:rsid w:val="009D659A"/>
    <w:rsid w:val="009D66A2"/>
    <w:rsid w:val="009D6DA7"/>
    <w:rsid w:val="009D6EEC"/>
    <w:rsid w:val="009D7112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29EF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6BD"/>
    <w:rsid w:val="009E597F"/>
    <w:rsid w:val="009E5C4E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732"/>
    <w:rsid w:val="009F587D"/>
    <w:rsid w:val="009F5956"/>
    <w:rsid w:val="009F5C5D"/>
    <w:rsid w:val="009F5E98"/>
    <w:rsid w:val="009F6268"/>
    <w:rsid w:val="009F7FD7"/>
    <w:rsid w:val="00A00195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580"/>
    <w:rsid w:val="00A06CA3"/>
    <w:rsid w:val="00A06E10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D5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11E9"/>
    <w:rsid w:val="00A314A3"/>
    <w:rsid w:val="00A31B01"/>
    <w:rsid w:val="00A31FE4"/>
    <w:rsid w:val="00A321A0"/>
    <w:rsid w:val="00A32672"/>
    <w:rsid w:val="00A3299B"/>
    <w:rsid w:val="00A32B7E"/>
    <w:rsid w:val="00A32C5A"/>
    <w:rsid w:val="00A32E55"/>
    <w:rsid w:val="00A330C8"/>
    <w:rsid w:val="00A33BC1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829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33F"/>
    <w:rsid w:val="00A72B34"/>
    <w:rsid w:val="00A73239"/>
    <w:rsid w:val="00A735F1"/>
    <w:rsid w:val="00A737D2"/>
    <w:rsid w:val="00A73ACD"/>
    <w:rsid w:val="00A7407B"/>
    <w:rsid w:val="00A740FB"/>
    <w:rsid w:val="00A74B7B"/>
    <w:rsid w:val="00A74FFF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3D98"/>
    <w:rsid w:val="00A840CB"/>
    <w:rsid w:val="00A84156"/>
    <w:rsid w:val="00A84377"/>
    <w:rsid w:val="00A850EC"/>
    <w:rsid w:val="00A85434"/>
    <w:rsid w:val="00A854E7"/>
    <w:rsid w:val="00A856FC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292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7BC"/>
    <w:rsid w:val="00AA18D0"/>
    <w:rsid w:val="00AA1D13"/>
    <w:rsid w:val="00AA20D6"/>
    <w:rsid w:val="00AA254B"/>
    <w:rsid w:val="00AA2A99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AB2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5C54"/>
    <w:rsid w:val="00AB644C"/>
    <w:rsid w:val="00AB657E"/>
    <w:rsid w:val="00AB67F8"/>
    <w:rsid w:val="00AB6FED"/>
    <w:rsid w:val="00AB7618"/>
    <w:rsid w:val="00AB786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58B"/>
    <w:rsid w:val="00AC6638"/>
    <w:rsid w:val="00AC6648"/>
    <w:rsid w:val="00AC6695"/>
    <w:rsid w:val="00AC6835"/>
    <w:rsid w:val="00AC6D65"/>
    <w:rsid w:val="00AC704F"/>
    <w:rsid w:val="00AC75DE"/>
    <w:rsid w:val="00AC7BFF"/>
    <w:rsid w:val="00AD00AD"/>
    <w:rsid w:val="00AD00DF"/>
    <w:rsid w:val="00AD027C"/>
    <w:rsid w:val="00AD08E1"/>
    <w:rsid w:val="00AD0E0B"/>
    <w:rsid w:val="00AD16E6"/>
    <w:rsid w:val="00AD1736"/>
    <w:rsid w:val="00AD1D89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088"/>
    <w:rsid w:val="00AD7161"/>
    <w:rsid w:val="00AD7680"/>
    <w:rsid w:val="00AD773B"/>
    <w:rsid w:val="00AD77D4"/>
    <w:rsid w:val="00AD7F48"/>
    <w:rsid w:val="00AE0070"/>
    <w:rsid w:val="00AE054E"/>
    <w:rsid w:val="00AE08C4"/>
    <w:rsid w:val="00AE0BB6"/>
    <w:rsid w:val="00AE0E00"/>
    <w:rsid w:val="00AE132D"/>
    <w:rsid w:val="00AE1442"/>
    <w:rsid w:val="00AE1C48"/>
    <w:rsid w:val="00AE1CD4"/>
    <w:rsid w:val="00AE224E"/>
    <w:rsid w:val="00AE23FD"/>
    <w:rsid w:val="00AE24A9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5D40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41"/>
    <w:rsid w:val="00B03BBA"/>
    <w:rsid w:val="00B03D41"/>
    <w:rsid w:val="00B0487C"/>
    <w:rsid w:val="00B04A53"/>
    <w:rsid w:val="00B04F6B"/>
    <w:rsid w:val="00B05847"/>
    <w:rsid w:val="00B062DC"/>
    <w:rsid w:val="00B06521"/>
    <w:rsid w:val="00B066DF"/>
    <w:rsid w:val="00B066EB"/>
    <w:rsid w:val="00B06C41"/>
    <w:rsid w:val="00B070AD"/>
    <w:rsid w:val="00B073DE"/>
    <w:rsid w:val="00B07652"/>
    <w:rsid w:val="00B07A00"/>
    <w:rsid w:val="00B07EDE"/>
    <w:rsid w:val="00B10660"/>
    <w:rsid w:val="00B1088C"/>
    <w:rsid w:val="00B11282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B6A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573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0FF2"/>
    <w:rsid w:val="00B21027"/>
    <w:rsid w:val="00B21468"/>
    <w:rsid w:val="00B21D71"/>
    <w:rsid w:val="00B21EB3"/>
    <w:rsid w:val="00B21F10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348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2AA5"/>
    <w:rsid w:val="00B431A8"/>
    <w:rsid w:val="00B43603"/>
    <w:rsid w:val="00B43A19"/>
    <w:rsid w:val="00B43AAF"/>
    <w:rsid w:val="00B4411E"/>
    <w:rsid w:val="00B44313"/>
    <w:rsid w:val="00B443F8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C1F"/>
    <w:rsid w:val="00B56F0F"/>
    <w:rsid w:val="00B5701B"/>
    <w:rsid w:val="00B575E5"/>
    <w:rsid w:val="00B577B0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8C5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00A"/>
    <w:rsid w:val="00B831AF"/>
    <w:rsid w:val="00B833A0"/>
    <w:rsid w:val="00B8365A"/>
    <w:rsid w:val="00B839E5"/>
    <w:rsid w:val="00B83F09"/>
    <w:rsid w:val="00B845D2"/>
    <w:rsid w:val="00B847E9"/>
    <w:rsid w:val="00B84A2E"/>
    <w:rsid w:val="00B84C00"/>
    <w:rsid w:val="00B851D3"/>
    <w:rsid w:val="00B85337"/>
    <w:rsid w:val="00B854A7"/>
    <w:rsid w:val="00B86154"/>
    <w:rsid w:val="00B86204"/>
    <w:rsid w:val="00B863F3"/>
    <w:rsid w:val="00B867E4"/>
    <w:rsid w:val="00B867F4"/>
    <w:rsid w:val="00B86CAE"/>
    <w:rsid w:val="00B86F96"/>
    <w:rsid w:val="00B87C75"/>
    <w:rsid w:val="00B87EC9"/>
    <w:rsid w:val="00B900DE"/>
    <w:rsid w:val="00B9018F"/>
    <w:rsid w:val="00B90618"/>
    <w:rsid w:val="00B909DE"/>
    <w:rsid w:val="00B90A74"/>
    <w:rsid w:val="00B9147F"/>
    <w:rsid w:val="00B91B6C"/>
    <w:rsid w:val="00B91CA0"/>
    <w:rsid w:val="00B92729"/>
    <w:rsid w:val="00B927A5"/>
    <w:rsid w:val="00B927ED"/>
    <w:rsid w:val="00B92873"/>
    <w:rsid w:val="00B928DC"/>
    <w:rsid w:val="00B9304B"/>
    <w:rsid w:val="00B93173"/>
    <w:rsid w:val="00B9356A"/>
    <w:rsid w:val="00B949C5"/>
    <w:rsid w:val="00B94FCE"/>
    <w:rsid w:val="00B9525A"/>
    <w:rsid w:val="00B955FE"/>
    <w:rsid w:val="00B95D6E"/>
    <w:rsid w:val="00B961DD"/>
    <w:rsid w:val="00B96528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87E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7A9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2147"/>
    <w:rsid w:val="00BC313E"/>
    <w:rsid w:val="00BC3302"/>
    <w:rsid w:val="00BC378D"/>
    <w:rsid w:val="00BC37A1"/>
    <w:rsid w:val="00BC382A"/>
    <w:rsid w:val="00BC3911"/>
    <w:rsid w:val="00BC3989"/>
    <w:rsid w:val="00BC39FE"/>
    <w:rsid w:val="00BC3E43"/>
    <w:rsid w:val="00BC3E5A"/>
    <w:rsid w:val="00BC4018"/>
    <w:rsid w:val="00BC427A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279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6A7"/>
    <w:rsid w:val="00BE2AF9"/>
    <w:rsid w:val="00BE31B0"/>
    <w:rsid w:val="00BE35F8"/>
    <w:rsid w:val="00BE3878"/>
    <w:rsid w:val="00BE3923"/>
    <w:rsid w:val="00BE43B9"/>
    <w:rsid w:val="00BE4550"/>
    <w:rsid w:val="00BE552D"/>
    <w:rsid w:val="00BE563B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29C"/>
    <w:rsid w:val="00BF03D1"/>
    <w:rsid w:val="00BF0530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3F53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A32"/>
    <w:rsid w:val="00BF6B24"/>
    <w:rsid w:val="00BF6D55"/>
    <w:rsid w:val="00BF7282"/>
    <w:rsid w:val="00BF7606"/>
    <w:rsid w:val="00BF7841"/>
    <w:rsid w:val="00C00C40"/>
    <w:rsid w:val="00C012D6"/>
    <w:rsid w:val="00C01D29"/>
    <w:rsid w:val="00C0286E"/>
    <w:rsid w:val="00C02A5A"/>
    <w:rsid w:val="00C02D62"/>
    <w:rsid w:val="00C0320D"/>
    <w:rsid w:val="00C03F20"/>
    <w:rsid w:val="00C04C82"/>
    <w:rsid w:val="00C05574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C5"/>
    <w:rsid w:val="00C102AB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3F0D"/>
    <w:rsid w:val="00C140B5"/>
    <w:rsid w:val="00C14675"/>
    <w:rsid w:val="00C14719"/>
    <w:rsid w:val="00C14AC4"/>
    <w:rsid w:val="00C14B64"/>
    <w:rsid w:val="00C15043"/>
    <w:rsid w:val="00C15132"/>
    <w:rsid w:val="00C151B7"/>
    <w:rsid w:val="00C151E9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50D"/>
    <w:rsid w:val="00C30641"/>
    <w:rsid w:val="00C30895"/>
    <w:rsid w:val="00C30C4F"/>
    <w:rsid w:val="00C30C88"/>
    <w:rsid w:val="00C30F38"/>
    <w:rsid w:val="00C31A6A"/>
    <w:rsid w:val="00C31BD5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11"/>
    <w:rsid w:val="00C440C7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7037"/>
    <w:rsid w:val="00C476F3"/>
    <w:rsid w:val="00C479DA"/>
    <w:rsid w:val="00C47B59"/>
    <w:rsid w:val="00C47D0F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995"/>
    <w:rsid w:val="00C51A51"/>
    <w:rsid w:val="00C51AFD"/>
    <w:rsid w:val="00C51BD4"/>
    <w:rsid w:val="00C524E1"/>
    <w:rsid w:val="00C5290D"/>
    <w:rsid w:val="00C52A72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B3C"/>
    <w:rsid w:val="00C56DC2"/>
    <w:rsid w:val="00C570BB"/>
    <w:rsid w:val="00C57DBF"/>
    <w:rsid w:val="00C57F89"/>
    <w:rsid w:val="00C60578"/>
    <w:rsid w:val="00C60B52"/>
    <w:rsid w:val="00C60C33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3E12"/>
    <w:rsid w:val="00C64011"/>
    <w:rsid w:val="00C6425F"/>
    <w:rsid w:val="00C64A7D"/>
    <w:rsid w:val="00C64E05"/>
    <w:rsid w:val="00C64F5E"/>
    <w:rsid w:val="00C6555D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B0A"/>
    <w:rsid w:val="00C85E9F"/>
    <w:rsid w:val="00C85F5C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3C5"/>
    <w:rsid w:val="00C937BB"/>
    <w:rsid w:val="00C9393C"/>
    <w:rsid w:val="00C93CE8"/>
    <w:rsid w:val="00C94253"/>
    <w:rsid w:val="00C94AA8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31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456"/>
    <w:rsid w:val="00CB7660"/>
    <w:rsid w:val="00CB7C0F"/>
    <w:rsid w:val="00CB7CD5"/>
    <w:rsid w:val="00CC0473"/>
    <w:rsid w:val="00CC0B88"/>
    <w:rsid w:val="00CC1C39"/>
    <w:rsid w:val="00CC1C78"/>
    <w:rsid w:val="00CC25CF"/>
    <w:rsid w:val="00CC29B9"/>
    <w:rsid w:val="00CC2DB3"/>
    <w:rsid w:val="00CC324D"/>
    <w:rsid w:val="00CC38BB"/>
    <w:rsid w:val="00CC3E79"/>
    <w:rsid w:val="00CC3F8D"/>
    <w:rsid w:val="00CC43EC"/>
    <w:rsid w:val="00CC4703"/>
    <w:rsid w:val="00CC48CE"/>
    <w:rsid w:val="00CC4EE8"/>
    <w:rsid w:val="00CC54BA"/>
    <w:rsid w:val="00CC5886"/>
    <w:rsid w:val="00CC5992"/>
    <w:rsid w:val="00CC5CDA"/>
    <w:rsid w:val="00CC6612"/>
    <w:rsid w:val="00CC6977"/>
    <w:rsid w:val="00CC6E09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9E5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35"/>
    <w:rsid w:val="00CF3F68"/>
    <w:rsid w:val="00CF409D"/>
    <w:rsid w:val="00CF41DE"/>
    <w:rsid w:val="00CF4562"/>
    <w:rsid w:val="00CF52F3"/>
    <w:rsid w:val="00CF54DF"/>
    <w:rsid w:val="00CF581A"/>
    <w:rsid w:val="00CF5BA3"/>
    <w:rsid w:val="00CF60EE"/>
    <w:rsid w:val="00CF639C"/>
    <w:rsid w:val="00CF63B4"/>
    <w:rsid w:val="00CF65BD"/>
    <w:rsid w:val="00CF680D"/>
    <w:rsid w:val="00CF6B17"/>
    <w:rsid w:val="00CF7206"/>
    <w:rsid w:val="00CF72DE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15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5D12"/>
    <w:rsid w:val="00D05D7E"/>
    <w:rsid w:val="00D06209"/>
    <w:rsid w:val="00D0668B"/>
    <w:rsid w:val="00D069C7"/>
    <w:rsid w:val="00D06BFD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4FA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E2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4D20"/>
    <w:rsid w:val="00D25397"/>
    <w:rsid w:val="00D2556E"/>
    <w:rsid w:val="00D2583A"/>
    <w:rsid w:val="00D25879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0A06"/>
    <w:rsid w:val="00D312C0"/>
    <w:rsid w:val="00D315EF"/>
    <w:rsid w:val="00D31F51"/>
    <w:rsid w:val="00D32282"/>
    <w:rsid w:val="00D3353A"/>
    <w:rsid w:val="00D34101"/>
    <w:rsid w:val="00D351FE"/>
    <w:rsid w:val="00D352F2"/>
    <w:rsid w:val="00D357ED"/>
    <w:rsid w:val="00D35A43"/>
    <w:rsid w:val="00D35E69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F83"/>
    <w:rsid w:val="00D43448"/>
    <w:rsid w:val="00D439BD"/>
    <w:rsid w:val="00D43A17"/>
    <w:rsid w:val="00D43FBA"/>
    <w:rsid w:val="00D4440D"/>
    <w:rsid w:val="00D44A08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6F5F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BA8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57E73"/>
    <w:rsid w:val="00D60BB4"/>
    <w:rsid w:val="00D60E0B"/>
    <w:rsid w:val="00D6149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ACC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B00"/>
    <w:rsid w:val="00D747CD"/>
    <w:rsid w:val="00D74AE0"/>
    <w:rsid w:val="00D74ED4"/>
    <w:rsid w:val="00D754FC"/>
    <w:rsid w:val="00D7585C"/>
    <w:rsid w:val="00D75CC6"/>
    <w:rsid w:val="00D75D62"/>
    <w:rsid w:val="00D7632A"/>
    <w:rsid w:val="00D7687F"/>
    <w:rsid w:val="00D769C1"/>
    <w:rsid w:val="00D76B60"/>
    <w:rsid w:val="00D76D96"/>
    <w:rsid w:val="00D778DA"/>
    <w:rsid w:val="00D77B10"/>
    <w:rsid w:val="00D77D82"/>
    <w:rsid w:val="00D809BE"/>
    <w:rsid w:val="00D80A64"/>
    <w:rsid w:val="00D81078"/>
    <w:rsid w:val="00D81138"/>
    <w:rsid w:val="00D812FE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176"/>
    <w:rsid w:val="00D84812"/>
    <w:rsid w:val="00D84914"/>
    <w:rsid w:val="00D84CE6"/>
    <w:rsid w:val="00D84D2B"/>
    <w:rsid w:val="00D8533E"/>
    <w:rsid w:val="00D85502"/>
    <w:rsid w:val="00D85D33"/>
    <w:rsid w:val="00D86142"/>
    <w:rsid w:val="00D8674C"/>
    <w:rsid w:val="00D86C3E"/>
    <w:rsid w:val="00D8751D"/>
    <w:rsid w:val="00D87527"/>
    <w:rsid w:val="00D87A04"/>
    <w:rsid w:val="00D908E5"/>
    <w:rsid w:val="00D9093F"/>
    <w:rsid w:val="00D911CA"/>
    <w:rsid w:val="00D91418"/>
    <w:rsid w:val="00D91670"/>
    <w:rsid w:val="00D91969"/>
    <w:rsid w:val="00D927C5"/>
    <w:rsid w:val="00D9375F"/>
    <w:rsid w:val="00D9425A"/>
    <w:rsid w:val="00D94F2D"/>
    <w:rsid w:val="00D9539F"/>
    <w:rsid w:val="00D954C7"/>
    <w:rsid w:val="00D95807"/>
    <w:rsid w:val="00D95857"/>
    <w:rsid w:val="00D95C68"/>
    <w:rsid w:val="00D969C6"/>
    <w:rsid w:val="00D96CC2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4CEE"/>
    <w:rsid w:val="00DA5A62"/>
    <w:rsid w:val="00DA651B"/>
    <w:rsid w:val="00DA65BC"/>
    <w:rsid w:val="00DA6C13"/>
    <w:rsid w:val="00DA6EB9"/>
    <w:rsid w:val="00DA7233"/>
    <w:rsid w:val="00DA7892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D42"/>
    <w:rsid w:val="00DB6EB3"/>
    <w:rsid w:val="00DB7250"/>
    <w:rsid w:val="00DB737B"/>
    <w:rsid w:val="00DB73C0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A71"/>
    <w:rsid w:val="00DC2C82"/>
    <w:rsid w:val="00DC3202"/>
    <w:rsid w:val="00DC34B3"/>
    <w:rsid w:val="00DC358D"/>
    <w:rsid w:val="00DC37F1"/>
    <w:rsid w:val="00DC403F"/>
    <w:rsid w:val="00DC4430"/>
    <w:rsid w:val="00DC46B4"/>
    <w:rsid w:val="00DC47EA"/>
    <w:rsid w:val="00DC4915"/>
    <w:rsid w:val="00DC4962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353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27F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49F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402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283"/>
    <w:rsid w:val="00E0231A"/>
    <w:rsid w:val="00E0254B"/>
    <w:rsid w:val="00E029AB"/>
    <w:rsid w:val="00E02A39"/>
    <w:rsid w:val="00E02DA9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253"/>
    <w:rsid w:val="00E07437"/>
    <w:rsid w:val="00E074EB"/>
    <w:rsid w:val="00E0797F"/>
    <w:rsid w:val="00E07C2A"/>
    <w:rsid w:val="00E07F70"/>
    <w:rsid w:val="00E10623"/>
    <w:rsid w:val="00E106F5"/>
    <w:rsid w:val="00E10B41"/>
    <w:rsid w:val="00E11FD0"/>
    <w:rsid w:val="00E12111"/>
    <w:rsid w:val="00E12132"/>
    <w:rsid w:val="00E121D4"/>
    <w:rsid w:val="00E122CA"/>
    <w:rsid w:val="00E1238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AC5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5FC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684C"/>
    <w:rsid w:val="00E26C1C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2F4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ACB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66A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C74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EF7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48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9C5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473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97C7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56"/>
    <w:rsid w:val="00EB08B6"/>
    <w:rsid w:val="00EB0DC9"/>
    <w:rsid w:val="00EB0F15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4C37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3D99"/>
    <w:rsid w:val="00EC40EB"/>
    <w:rsid w:val="00EC42C7"/>
    <w:rsid w:val="00EC490F"/>
    <w:rsid w:val="00EC50C9"/>
    <w:rsid w:val="00EC5208"/>
    <w:rsid w:val="00EC5749"/>
    <w:rsid w:val="00EC58C7"/>
    <w:rsid w:val="00EC5D91"/>
    <w:rsid w:val="00EC62C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707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0E8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CA9"/>
    <w:rsid w:val="00EE2F0C"/>
    <w:rsid w:val="00EE3143"/>
    <w:rsid w:val="00EE3184"/>
    <w:rsid w:val="00EE327D"/>
    <w:rsid w:val="00EE397A"/>
    <w:rsid w:val="00EE3D20"/>
    <w:rsid w:val="00EE3E34"/>
    <w:rsid w:val="00EE3F99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6CA"/>
    <w:rsid w:val="00EE7756"/>
    <w:rsid w:val="00EF001E"/>
    <w:rsid w:val="00EF0372"/>
    <w:rsid w:val="00EF0550"/>
    <w:rsid w:val="00EF05BD"/>
    <w:rsid w:val="00EF0FE3"/>
    <w:rsid w:val="00EF108B"/>
    <w:rsid w:val="00EF123C"/>
    <w:rsid w:val="00EF1404"/>
    <w:rsid w:val="00EF2158"/>
    <w:rsid w:val="00EF21C4"/>
    <w:rsid w:val="00EF248F"/>
    <w:rsid w:val="00EF2798"/>
    <w:rsid w:val="00EF293B"/>
    <w:rsid w:val="00EF2988"/>
    <w:rsid w:val="00EF2C64"/>
    <w:rsid w:val="00EF30CC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E24"/>
    <w:rsid w:val="00EF6FFF"/>
    <w:rsid w:val="00F002EC"/>
    <w:rsid w:val="00F00442"/>
    <w:rsid w:val="00F00A33"/>
    <w:rsid w:val="00F00F98"/>
    <w:rsid w:val="00F01223"/>
    <w:rsid w:val="00F01312"/>
    <w:rsid w:val="00F01328"/>
    <w:rsid w:val="00F019BC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7A8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29D"/>
    <w:rsid w:val="00F13A60"/>
    <w:rsid w:val="00F13AAA"/>
    <w:rsid w:val="00F13AEA"/>
    <w:rsid w:val="00F13B75"/>
    <w:rsid w:val="00F14575"/>
    <w:rsid w:val="00F14B6A"/>
    <w:rsid w:val="00F14FD0"/>
    <w:rsid w:val="00F15047"/>
    <w:rsid w:val="00F156B2"/>
    <w:rsid w:val="00F1601C"/>
    <w:rsid w:val="00F16046"/>
    <w:rsid w:val="00F1605B"/>
    <w:rsid w:val="00F16CBE"/>
    <w:rsid w:val="00F16CD1"/>
    <w:rsid w:val="00F177F4"/>
    <w:rsid w:val="00F17891"/>
    <w:rsid w:val="00F17A50"/>
    <w:rsid w:val="00F17A82"/>
    <w:rsid w:val="00F201EE"/>
    <w:rsid w:val="00F20359"/>
    <w:rsid w:val="00F2085B"/>
    <w:rsid w:val="00F208B8"/>
    <w:rsid w:val="00F20AF4"/>
    <w:rsid w:val="00F20D7E"/>
    <w:rsid w:val="00F20DB6"/>
    <w:rsid w:val="00F20F09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40"/>
    <w:rsid w:val="00F26154"/>
    <w:rsid w:val="00F261E5"/>
    <w:rsid w:val="00F2631B"/>
    <w:rsid w:val="00F269EF"/>
    <w:rsid w:val="00F26B28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1F8C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37FEB"/>
    <w:rsid w:val="00F400DD"/>
    <w:rsid w:val="00F40224"/>
    <w:rsid w:val="00F4098E"/>
    <w:rsid w:val="00F40D40"/>
    <w:rsid w:val="00F40EE8"/>
    <w:rsid w:val="00F4174D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907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A0E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D50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6944"/>
    <w:rsid w:val="00F56BB9"/>
    <w:rsid w:val="00F57008"/>
    <w:rsid w:val="00F571A6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5732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9DF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4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4EEF"/>
    <w:rsid w:val="00F85348"/>
    <w:rsid w:val="00F8536A"/>
    <w:rsid w:val="00F856CB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3FC8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6F9E"/>
    <w:rsid w:val="00F97000"/>
    <w:rsid w:val="00F979C8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813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40F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A3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3935"/>
    <w:rsid w:val="00FD41E1"/>
    <w:rsid w:val="00FD4416"/>
    <w:rsid w:val="00FD461F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0F2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16B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8B3DE"/>
  <w15:docId w15:val="{A616D411-18D4-407C-8465-184FC88C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5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,목록 단,목록 단락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 w:cs="Times New Roman"/>
      <w:b/>
      <w:bCs/>
      <w:kern w:val="0"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  <w:rPr>
      <w:rFonts w:eastAsia="宋体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customStyle="1" w:styleId="ACTION">
    <w:name w:val="ACTION"/>
    <w:basedOn w:val="a1"/>
    <w:qFormat/>
    <w:rsid w:val="00A83D98"/>
    <w:pPr>
      <w:keepNext/>
      <w:keepLines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59" w:lineRule="auto"/>
      <w:ind w:left="1843" w:hanging="992"/>
    </w:pPr>
    <w:rPr>
      <w:rFonts w:ascii="Arial" w:hAnsi="Arial" w:cs="Times New Roman"/>
      <w:b/>
      <w:color w:val="FF0000"/>
      <w:kern w:val="0"/>
      <w:sz w:val="20"/>
      <w:szCs w:val="20"/>
      <w:lang w:val="en-GB" w:eastAsia="en-US"/>
    </w:rPr>
  </w:style>
  <w:style w:type="paragraph" w:styleId="affe">
    <w:name w:val="Revision"/>
    <w:hidden/>
    <w:uiPriority w:val="99"/>
    <w:unhideWhenUsed/>
    <w:rsid w:val="00DA4CEE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1118</Words>
  <Characters>6373</Characters>
  <Application>Microsoft Office Word</Application>
  <DocSecurity>0</DocSecurity>
  <Lines>53</Lines>
  <Paragraphs>14</Paragraphs>
  <ScaleCrop>false</ScaleCrop>
  <Company>CMCC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wei qin</cp:lastModifiedBy>
  <cp:revision>5</cp:revision>
  <dcterms:created xsi:type="dcterms:W3CDTF">2025-05-08T09:13:00Z</dcterms:created>
  <dcterms:modified xsi:type="dcterms:W3CDTF">2025-05-08T09:38:00Z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